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FF48" w14:textId="2181B22A" w:rsidR="00655624" w:rsidRPr="00DD2E1F" w:rsidRDefault="002F2163">
      <w:pPr>
        <w:jc w:val="center"/>
        <w:rPr>
          <w:rFonts w:ascii="Arial" w:hAnsi="Arial" w:cs="Arial"/>
          <w:b/>
          <w:color w:val="000000" w:themeColor="text1"/>
          <w:sz w:val="22"/>
        </w:rPr>
      </w:pPr>
      <w:r>
        <w:rPr>
          <w:rFonts w:ascii="Arial" w:hAnsi="Arial" w:cs="Arial"/>
          <w:b/>
          <w:color w:val="000000" w:themeColor="text1"/>
          <w:sz w:val="22"/>
        </w:rPr>
        <w:t xml:space="preserve"> </w:t>
      </w:r>
      <w:r w:rsidR="00DD2E1F" w:rsidRPr="00DD2E1F">
        <w:rPr>
          <w:rFonts w:ascii="Arial" w:hAnsi="Arial" w:cs="Arial"/>
          <w:b/>
          <w:color w:val="000000" w:themeColor="text1"/>
          <w:sz w:val="22"/>
        </w:rPr>
        <w:t>WATERFORD TOWNSHIP</w:t>
      </w:r>
      <w:r w:rsidR="00B95FCC" w:rsidRPr="00DD2E1F">
        <w:rPr>
          <w:rFonts w:ascii="Arial" w:hAnsi="Arial" w:cs="Arial"/>
          <w:b/>
          <w:color w:val="000000" w:themeColor="text1"/>
          <w:sz w:val="22"/>
        </w:rPr>
        <w:t xml:space="preserve"> SUPERVI</w:t>
      </w:r>
      <w:r w:rsidR="00754827" w:rsidRPr="00DD2E1F">
        <w:rPr>
          <w:rFonts w:ascii="Arial" w:hAnsi="Arial" w:cs="Arial"/>
          <w:b/>
          <w:color w:val="000000" w:themeColor="text1"/>
          <w:sz w:val="22"/>
        </w:rPr>
        <w:t>S</w:t>
      </w:r>
      <w:r w:rsidR="00B95FCC" w:rsidRPr="00DD2E1F">
        <w:rPr>
          <w:rFonts w:ascii="Arial" w:hAnsi="Arial" w:cs="Arial"/>
          <w:b/>
          <w:color w:val="000000" w:themeColor="text1"/>
          <w:sz w:val="22"/>
        </w:rPr>
        <w:t>ORS</w:t>
      </w:r>
    </w:p>
    <w:p w14:paraId="1D3B1758" w14:textId="6C74A677" w:rsidR="00F72EB5" w:rsidRPr="00DD2E1F" w:rsidRDefault="00DD2E1F">
      <w:pPr>
        <w:jc w:val="center"/>
        <w:rPr>
          <w:rFonts w:ascii="Arial" w:hAnsi="Arial" w:cs="Arial"/>
          <w:b/>
          <w:sz w:val="22"/>
        </w:rPr>
      </w:pPr>
      <w:r w:rsidRPr="00DD2E1F">
        <w:rPr>
          <w:rFonts w:ascii="Arial" w:hAnsi="Arial" w:cs="Arial"/>
          <w:b/>
          <w:sz w:val="22"/>
        </w:rPr>
        <w:t>REGULAR BUSINESS MEETING</w:t>
      </w:r>
    </w:p>
    <w:p w14:paraId="7EFB488E" w14:textId="1FF532FF" w:rsidR="0045738B" w:rsidRPr="00C437FE" w:rsidRDefault="00475403">
      <w:pPr>
        <w:jc w:val="center"/>
        <w:rPr>
          <w:rFonts w:ascii="Arial" w:hAnsi="Arial" w:cs="Arial"/>
          <w:b/>
          <w:sz w:val="22"/>
        </w:rPr>
      </w:pPr>
      <w:r>
        <w:rPr>
          <w:rFonts w:ascii="Arial" w:hAnsi="Arial" w:cs="Arial"/>
          <w:b/>
          <w:sz w:val="22"/>
        </w:rPr>
        <w:t>FEBRUARY 7</w:t>
      </w:r>
      <w:r w:rsidR="008E3A97">
        <w:rPr>
          <w:rFonts w:ascii="Arial" w:hAnsi="Arial" w:cs="Arial"/>
          <w:b/>
          <w:sz w:val="22"/>
        </w:rPr>
        <w:t>, 202</w:t>
      </w:r>
      <w:r w:rsidR="004E05C8">
        <w:rPr>
          <w:rFonts w:ascii="Arial" w:hAnsi="Arial" w:cs="Arial"/>
          <w:b/>
          <w:sz w:val="22"/>
        </w:rPr>
        <w:t>4</w:t>
      </w:r>
      <w:r w:rsidR="00DD4E6C">
        <w:rPr>
          <w:rFonts w:ascii="Arial" w:hAnsi="Arial" w:cs="Arial"/>
          <w:b/>
          <w:sz w:val="22"/>
        </w:rPr>
        <w:tab/>
      </w:r>
    </w:p>
    <w:p w14:paraId="091B7BA1" w14:textId="21CF7A17" w:rsidR="0045738B" w:rsidRDefault="0045738B">
      <w:pPr>
        <w:jc w:val="center"/>
        <w:rPr>
          <w:rFonts w:ascii="Arial" w:hAnsi="Arial" w:cs="Arial"/>
          <w:b/>
          <w:sz w:val="22"/>
        </w:rPr>
      </w:pPr>
    </w:p>
    <w:p w14:paraId="7E6295B1" w14:textId="6F6DF1E2" w:rsidR="00DD2E1F" w:rsidRDefault="00DD2E1F">
      <w:pPr>
        <w:jc w:val="center"/>
        <w:rPr>
          <w:rFonts w:ascii="Arial" w:hAnsi="Arial" w:cs="Arial"/>
          <w:b/>
          <w:sz w:val="22"/>
          <w:u w:val="single"/>
        </w:rPr>
      </w:pPr>
      <w:r>
        <w:rPr>
          <w:rFonts w:ascii="Arial" w:hAnsi="Arial" w:cs="Arial"/>
          <w:b/>
          <w:sz w:val="22"/>
          <w:u w:val="single"/>
        </w:rPr>
        <w:t>AGENDA</w:t>
      </w:r>
    </w:p>
    <w:p w14:paraId="05EA247A" w14:textId="076D57F7" w:rsidR="00F72EB5" w:rsidRPr="009C6A2D" w:rsidRDefault="00F72EB5">
      <w:pPr>
        <w:rPr>
          <w:rFonts w:ascii="Arial" w:hAnsi="Arial" w:cs="Arial"/>
          <w:b/>
          <w:sz w:val="22"/>
          <w:u w:val="single"/>
        </w:rPr>
      </w:pPr>
      <w:r w:rsidRPr="009C6A2D">
        <w:rPr>
          <w:rFonts w:ascii="Arial" w:hAnsi="Arial" w:cs="Arial"/>
          <w:b/>
          <w:sz w:val="22"/>
          <w:u w:val="single"/>
        </w:rPr>
        <w:t>SALUTE TO FLAG</w:t>
      </w:r>
    </w:p>
    <w:p w14:paraId="0286151F" w14:textId="13B44B1A" w:rsidR="0063526F" w:rsidRPr="00C437FE" w:rsidRDefault="0063526F">
      <w:pPr>
        <w:rPr>
          <w:rFonts w:ascii="Arial" w:hAnsi="Arial" w:cs="Arial"/>
          <w:sz w:val="22"/>
        </w:rPr>
      </w:pPr>
    </w:p>
    <w:p w14:paraId="059BD1A6" w14:textId="488F121C" w:rsidR="003F72AD" w:rsidRDefault="00A91874" w:rsidP="00A91874">
      <w:pPr>
        <w:rPr>
          <w:rFonts w:ascii="Arial" w:hAnsi="Arial" w:cs="Arial"/>
          <w:b/>
          <w:sz w:val="22"/>
          <w:u w:val="single"/>
        </w:rPr>
      </w:pPr>
      <w:r w:rsidRPr="009C6A2D">
        <w:rPr>
          <w:rFonts w:ascii="Arial" w:hAnsi="Arial" w:cs="Arial"/>
          <w:b/>
          <w:sz w:val="22"/>
          <w:u w:val="single"/>
        </w:rPr>
        <w:t>PUBLIC COMMENT</w:t>
      </w:r>
      <w:r w:rsidR="00170FF1">
        <w:rPr>
          <w:rFonts w:ascii="Arial" w:hAnsi="Arial" w:cs="Arial"/>
          <w:b/>
          <w:sz w:val="22"/>
          <w:u w:val="single"/>
        </w:rPr>
        <w:t xml:space="preserve"> </w:t>
      </w:r>
    </w:p>
    <w:p w14:paraId="6CE4ED99" w14:textId="17E314BF" w:rsidR="00A91874" w:rsidRPr="00D86317" w:rsidRDefault="00C67C4F" w:rsidP="00A91874">
      <w:pPr>
        <w:rPr>
          <w:rFonts w:ascii="Arial" w:hAnsi="Arial" w:cs="Arial"/>
          <w:sz w:val="22"/>
        </w:rPr>
      </w:pPr>
      <w:r w:rsidRPr="00C67C4F">
        <w:rPr>
          <w:rFonts w:ascii="Arial" w:hAnsi="Arial" w:cs="Arial"/>
          <w:sz w:val="22"/>
        </w:rPr>
        <w:tab/>
      </w:r>
    </w:p>
    <w:p w14:paraId="38793B65" w14:textId="1B6B7297" w:rsidR="00E52550" w:rsidRPr="008144FF" w:rsidRDefault="00A91874" w:rsidP="00A91874">
      <w:pPr>
        <w:rPr>
          <w:rFonts w:ascii="Arial" w:hAnsi="Arial" w:cs="Arial"/>
          <w:b/>
          <w:sz w:val="22"/>
          <w:u w:val="single"/>
        </w:rPr>
      </w:pPr>
      <w:r w:rsidRPr="008144FF">
        <w:rPr>
          <w:rFonts w:ascii="Arial" w:hAnsi="Arial" w:cs="Arial"/>
          <w:b/>
          <w:sz w:val="22"/>
          <w:u w:val="single"/>
        </w:rPr>
        <w:t>APPROV</w:t>
      </w:r>
      <w:r w:rsidR="00D66304" w:rsidRPr="008144FF">
        <w:rPr>
          <w:rFonts w:ascii="Arial" w:hAnsi="Arial" w:cs="Arial"/>
          <w:b/>
          <w:sz w:val="22"/>
          <w:u w:val="single"/>
        </w:rPr>
        <w:t xml:space="preserve">AL </w:t>
      </w:r>
      <w:r w:rsidRPr="008144FF">
        <w:rPr>
          <w:rFonts w:ascii="Arial" w:hAnsi="Arial" w:cs="Arial"/>
          <w:b/>
          <w:sz w:val="22"/>
          <w:u w:val="single"/>
        </w:rPr>
        <w:t xml:space="preserve">OF </w:t>
      </w:r>
      <w:r w:rsidR="00475403">
        <w:rPr>
          <w:rFonts w:ascii="Arial" w:hAnsi="Arial" w:cs="Arial"/>
          <w:b/>
          <w:sz w:val="22"/>
          <w:u w:val="single"/>
        </w:rPr>
        <w:t>JANUARY 17, 2024</w:t>
      </w:r>
      <w:r w:rsidRPr="008144FF">
        <w:rPr>
          <w:rFonts w:ascii="Arial" w:hAnsi="Arial" w:cs="Arial"/>
          <w:b/>
          <w:sz w:val="22"/>
          <w:u w:val="single"/>
        </w:rPr>
        <w:t xml:space="preserve"> </w:t>
      </w:r>
      <w:r w:rsidR="008144FF" w:rsidRPr="008144FF">
        <w:rPr>
          <w:rFonts w:ascii="Arial" w:hAnsi="Arial" w:cs="Arial"/>
          <w:b/>
          <w:sz w:val="22"/>
          <w:u w:val="single"/>
        </w:rPr>
        <w:t>MINUTES</w:t>
      </w:r>
    </w:p>
    <w:p w14:paraId="1E714010" w14:textId="3736501A" w:rsidR="0092063F" w:rsidRPr="00D66304" w:rsidRDefault="0092063F">
      <w:pPr>
        <w:rPr>
          <w:rFonts w:ascii="Arial" w:hAnsi="Arial" w:cs="Arial"/>
          <w:color w:val="FF0000"/>
          <w:sz w:val="22"/>
        </w:rPr>
      </w:pPr>
    </w:p>
    <w:p w14:paraId="748C2081" w14:textId="77777777" w:rsidR="00AF1BE2" w:rsidRDefault="00AF1BE2">
      <w:pPr>
        <w:rPr>
          <w:rFonts w:ascii="Arial" w:hAnsi="Arial" w:cs="Arial"/>
          <w:b/>
          <w:sz w:val="22"/>
          <w:u w:val="single"/>
        </w:rPr>
      </w:pPr>
      <w:r>
        <w:rPr>
          <w:rFonts w:ascii="Arial" w:hAnsi="Arial" w:cs="Arial"/>
          <w:b/>
          <w:sz w:val="22"/>
          <w:u w:val="single"/>
        </w:rPr>
        <w:t>ENGINEER REPORT</w:t>
      </w:r>
    </w:p>
    <w:p w14:paraId="189E3883" w14:textId="77777777" w:rsidR="00AF1BE2" w:rsidRDefault="00AF1BE2">
      <w:pPr>
        <w:rPr>
          <w:rFonts w:ascii="Arial" w:hAnsi="Arial" w:cs="Arial"/>
          <w:b/>
          <w:sz w:val="22"/>
          <w:u w:val="single"/>
        </w:rPr>
      </w:pPr>
    </w:p>
    <w:p w14:paraId="79B35B9C" w14:textId="5B8863FD" w:rsidR="0092063F" w:rsidRPr="006A7CFD" w:rsidRDefault="005D1255">
      <w:pPr>
        <w:rPr>
          <w:rFonts w:ascii="Arial" w:hAnsi="Arial" w:cs="Arial"/>
          <w:bCs/>
          <w:sz w:val="22"/>
        </w:rPr>
      </w:pPr>
      <w:r>
        <w:rPr>
          <w:rFonts w:ascii="Arial" w:hAnsi="Arial" w:cs="Arial"/>
          <w:b/>
          <w:sz w:val="22"/>
          <w:u w:val="single"/>
        </w:rPr>
        <w:t>ROADMASTER’S REPORT</w:t>
      </w:r>
      <w:r w:rsidR="006A7CFD">
        <w:rPr>
          <w:rFonts w:ascii="Arial" w:hAnsi="Arial" w:cs="Arial"/>
          <w:bCs/>
          <w:sz w:val="22"/>
        </w:rPr>
        <w:t xml:space="preserve"> – See attached</w:t>
      </w:r>
    </w:p>
    <w:p w14:paraId="0AA659AF" w14:textId="2ACB38C3" w:rsidR="00E64150" w:rsidRDefault="00E64150">
      <w:pPr>
        <w:rPr>
          <w:rFonts w:ascii="Arial" w:hAnsi="Arial" w:cs="Arial"/>
          <w:b/>
          <w:sz w:val="22"/>
          <w:u w:val="single"/>
        </w:rPr>
      </w:pPr>
    </w:p>
    <w:p w14:paraId="514D4E6E" w14:textId="03B3B1A9" w:rsidR="00E64150" w:rsidRPr="006A7CFD" w:rsidRDefault="00A66FA8">
      <w:pPr>
        <w:rPr>
          <w:rFonts w:ascii="Arial" w:hAnsi="Arial" w:cs="Arial"/>
          <w:bCs/>
          <w:sz w:val="22"/>
        </w:rPr>
      </w:pPr>
      <w:r>
        <w:rPr>
          <w:rFonts w:ascii="Arial" w:hAnsi="Arial" w:cs="Arial"/>
          <w:b/>
          <w:sz w:val="22"/>
          <w:u w:val="single"/>
        </w:rPr>
        <w:t>ZONING REPORT</w:t>
      </w:r>
      <w:r w:rsidR="006A7CFD">
        <w:rPr>
          <w:rFonts w:ascii="Arial" w:hAnsi="Arial" w:cs="Arial"/>
          <w:bCs/>
          <w:sz w:val="22"/>
        </w:rPr>
        <w:t xml:space="preserve"> – See attached</w:t>
      </w:r>
    </w:p>
    <w:p w14:paraId="4AAE6047" w14:textId="712BFE9A" w:rsidR="009702A0" w:rsidRDefault="009702A0">
      <w:pPr>
        <w:rPr>
          <w:rFonts w:ascii="Arial" w:hAnsi="Arial" w:cs="Arial"/>
          <w:b/>
          <w:sz w:val="22"/>
          <w:u w:val="single"/>
        </w:rPr>
      </w:pPr>
    </w:p>
    <w:p w14:paraId="13C54CD6" w14:textId="284D6661" w:rsidR="00F4778D" w:rsidRDefault="00F72EB5" w:rsidP="0071655A">
      <w:pPr>
        <w:rPr>
          <w:rFonts w:ascii="Arial" w:hAnsi="Arial" w:cs="Arial"/>
          <w:b/>
          <w:sz w:val="22"/>
          <w:u w:val="single"/>
        </w:rPr>
      </w:pPr>
      <w:r w:rsidRPr="00C437FE">
        <w:rPr>
          <w:rFonts w:ascii="Arial" w:hAnsi="Arial" w:cs="Arial"/>
          <w:b/>
          <w:sz w:val="22"/>
          <w:u w:val="single"/>
        </w:rPr>
        <w:t>OLD BUSINESS</w:t>
      </w:r>
    </w:p>
    <w:p w14:paraId="23E83F01" w14:textId="587E97D0" w:rsidR="003F72AD" w:rsidRDefault="00683910" w:rsidP="005416B9">
      <w:pPr>
        <w:pStyle w:val="ListParagraph"/>
        <w:numPr>
          <w:ilvl w:val="0"/>
          <w:numId w:val="36"/>
        </w:numPr>
        <w:ind w:left="0"/>
        <w:rPr>
          <w:rFonts w:ascii="Arial" w:hAnsi="Arial" w:cs="Arial"/>
          <w:sz w:val="22"/>
        </w:rPr>
      </w:pPr>
      <w:r>
        <w:rPr>
          <w:rFonts w:ascii="Arial" w:hAnsi="Arial" w:cs="Arial"/>
          <w:sz w:val="22"/>
        </w:rPr>
        <w:t>Authorize adoption of the Hofius Settlement, which only resolves the matter of the Hofius bill, and requires the Waterford Borough Municipal Authority to restart its remittance of surcharges to the Township now.  There still remains an outstanding dispute with regard to previously unpaid surcharges which we are trying to negotiate.</w:t>
      </w:r>
    </w:p>
    <w:p w14:paraId="392CAB48" w14:textId="77777777" w:rsidR="00683910" w:rsidRPr="00683910" w:rsidRDefault="00683910" w:rsidP="005416B9">
      <w:pPr>
        <w:pStyle w:val="ListParagraph"/>
        <w:ind w:left="0"/>
        <w:rPr>
          <w:rFonts w:ascii="Arial" w:hAnsi="Arial" w:cs="Arial"/>
          <w:sz w:val="22"/>
        </w:rPr>
      </w:pPr>
    </w:p>
    <w:p w14:paraId="7FFC79B5" w14:textId="0CC1DEC1" w:rsidR="008E3A97" w:rsidRDefault="00F72EB5" w:rsidP="008E3A97">
      <w:pPr>
        <w:rPr>
          <w:rFonts w:ascii="Arial" w:hAnsi="Arial" w:cs="Arial"/>
          <w:b/>
          <w:sz w:val="22"/>
          <w:u w:val="single"/>
        </w:rPr>
      </w:pPr>
      <w:r w:rsidRPr="00C437FE">
        <w:rPr>
          <w:rFonts w:ascii="Arial" w:hAnsi="Arial" w:cs="Arial"/>
          <w:b/>
          <w:sz w:val="22"/>
          <w:u w:val="single"/>
        </w:rPr>
        <w:t xml:space="preserve">NEW </w:t>
      </w:r>
      <w:r w:rsidRPr="006C7B1F">
        <w:rPr>
          <w:rFonts w:ascii="Arial" w:hAnsi="Arial" w:cs="Arial"/>
          <w:b/>
          <w:sz w:val="22"/>
          <w:u w:val="single"/>
        </w:rPr>
        <w:t>BUSINESS</w:t>
      </w:r>
    </w:p>
    <w:p w14:paraId="310D015B" w14:textId="77777777" w:rsidR="00A44EAE" w:rsidRDefault="00A44EAE" w:rsidP="005416B9">
      <w:pPr>
        <w:pStyle w:val="ListParagraph"/>
        <w:numPr>
          <w:ilvl w:val="0"/>
          <w:numId w:val="33"/>
        </w:numPr>
        <w:ind w:left="0"/>
        <w:rPr>
          <w:rFonts w:ascii="Arial" w:hAnsi="Arial" w:cs="Arial"/>
          <w:bCs/>
          <w:sz w:val="22"/>
        </w:rPr>
      </w:pPr>
      <w:r>
        <w:rPr>
          <w:rFonts w:ascii="Arial" w:hAnsi="Arial" w:cs="Arial"/>
          <w:bCs/>
          <w:sz w:val="22"/>
        </w:rPr>
        <w:t>Adopt Resolution 2024-02, to convey ARPA Funds to the Waterford Township Parks and Recreation Committee, to assist in the purchase of property on which to erect park and recreation facilities.</w:t>
      </w:r>
    </w:p>
    <w:p w14:paraId="5ACE1F5D" w14:textId="644B1FBA" w:rsidR="002C6883" w:rsidRDefault="002C6883" w:rsidP="005416B9">
      <w:pPr>
        <w:pStyle w:val="ListParagraph"/>
        <w:numPr>
          <w:ilvl w:val="0"/>
          <w:numId w:val="33"/>
        </w:numPr>
        <w:ind w:left="0"/>
        <w:rPr>
          <w:rFonts w:ascii="Arial" w:hAnsi="Arial" w:cs="Arial"/>
          <w:bCs/>
          <w:sz w:val="22"/>
        </w:rPr>
      </w:pPr>
      <w:r w:rsidRPr="002C6883">
        <w:rPr>
          <w:rFonts w:ascii="Arial" w:hAnsi="Arial" w:cs="Arial"/>
          <w:bCs/>
          <w:sz w:val="22"/>
        </w:rPr>
        <w:t>Authorization for two individuals to attend the “Ride the Tide to PRPS</w:t>
      </w:r>
      <w:r>
        <w:rPr>
          <w:rFonts w:ascii="Arial" w:hAnsi="Arial" w:cs="Arial"/>
          <w:bCs/>
          <w:sz w:val="22"/>
        </w:rPr>
        <w:t xml:space="preserve"> (PA Recreation &amp; Park Society)</w:t>
      </w:r>
      <w:r w:rsidRPr="002C6883">
        <w:rPr>
          <w:rFonts w:ascii="Arial" w:hAnsi="Arial" w:cs="Arial"/>
          <w:bCs/>
          <w:sz w:val="22"/>
        </w:rPr>
        <w:t xml:space="preserve">” </w:t>
      </w:r>
      <w:r>
        <w:rPr>
          <w:rFonts w:ascii="Arial" w:hAnsi="Arial" w:cs="Arial"/>
          <w:bCs/>
          <w:sz w:val="22"/>
        </w:rPr>
        <w:t>Annual C</w:t>
      </w:r>
      <w:r w:rsidRPr="002C6883">
        <w:rPr>
          <w:rFonts w:ascii="Arial" w:hAnsi="Arial" w:cs="Arial"/>
          <w:bCs/>
          <w:sz w:val="22"/>
        </w:rPr>
        <w:t>onference</w:t>
      </w:r>
      <w:r>
        <w:rPr>
          <w:rFonts w:ascii="Arial" w:hAnsi="Arial" w:cs="Arial"/>
          <w:bCs/>
          <w:sz w:val="22"/>
        </w:rPr>
        <w:t xml:space="preserve"> &amp; Expo</w:t>
      </w:r>
      <w:r w:rsidRPr="002C6883">
        <w:rPr>
          <w:rFonts w:ascii="Arial" w:hAnsi="Arial" w:cs="Arial"/>
          <w:bCs/>
          <w:sz w:val="22"/>
        </w:rPr>
        <w:t xml:space="preserve"> on March 12-15, 2024 in Seven Springs, PA, to include registration and lodging.</w:t>
      </w:r>
    </w:p>
    <w:p w14:paraId="15CB04B1" w14:textId="714B839E" w:rsidR="002C6883" w:rsidRDefault="002C6883" w:rsidP="005416B9">
      <w:pPr>
        <w:pStyle w:val="ListParagraph"/>
        <w:numPr>
          <w:ilvl w:val="0"/>
          <w:numId w:val="33"/>
        </w:numPr>
        <w:ind w:left="0"/>
        <w:rPr>
          <w:rFonts w:ascii="Arial" w:hAnsi="Arial" w:cs="Arial"/>
          <w:bCs/>
          <w:sz w:val="22"/>
        </w:rPr>
      </w:pPr>
      <w:r>
        <w:rPr>
          <w:rFonts w:ascii="Arial" w:hAnsi="Arial" w:cs="Arial"/>
          <w:bCs/>
          <w:sz w:val="22"/>
        </w:rPr>
        <w:t>Authoriz</w:t>
      </w:r>
      <w:r w:rsidR="00AF1BE2">
        <w:rPr>
          <w:rFonts w:ascii="Arial" w:hAnsi="Arial" w:cs="Arial"/>
          <w:bCs/>
          <w:sz w:val="22"/>
        </w:rPr>
        <w:t>e execution of supplemental agreement between Waterford Township and HRG, increasing fees by $26,011.85.</w:t>
      </w:r>
    </w:p>
    <w:p w14:paraId="57FAD2BA" w14:textId="670BB7A4" w:rsidR="00AF1BE2" w:rsidRDefault="00AF1BE2" w:rsidP="005416B9">
      <w:pPr>
        <w:pStyle w:val="ListParagraph"/>
        <w:numPr>
          <w:ilvl w:val="0"/>
          <w:numId w:val="33"/>
        </w:numPr>
        <w:ind w:left="0"/>
        <w:rPr>
          <w:rFonts w:ascii="Arial" w:hAnsi="Arial" w:cs="Arial"/>
          <w:bCs/>
          <w:sz w:val="22"/>
        </w:rPr>
      </w:pPr>
      <w:r>
        <w:rPr>
          <w:rFonts w:ascii="Arial" w:hAnsi="Arial" w:cs="Arial"/>
          <w:bCs/>
          <w:sz w:val="22"/>
        </w:rPr>
        <w:t>Approve subdivision request of Kevin Dunbar, 845 Moore Road</w:t>
      </w:r>
    </w:p>
    <w:p w14:paraId="1FFA0279" w14:textId="20F5835A" w:rsidR="00AF1BE2" w:rsidRDefault="00AF1BE2" w:rsidP="005416B9">
      <w:pPr>
        <w:pStyle w:val="ListParagraph"/>
        <w:numPr>
          <w:ilvl w:val="0"/>
          <w:numId w:val="33"/>
        </w:numPr>
        <w:ind w:left="0"/>
        <w:rPr>
          <w:rFonts w:ascii="Arial" w:hAnsi="Arial" w:cs="Arial"/>
          <w:bCs/>
          <w:sz w:val="22"/>
        </w:rPr>
      </w:pPr>
      <w:r>
        <w:rPr>
          <w:rFonts w:ascii="Arial" w:hAnsi="Arial" w:cs="Arial"/>
          <w:bCs/>
          <w:sz w:val="22"/>
        </w:rPr>
        <w:t>Approve subdivision request of Milo Hall, Hood Hill Road</w:t>
      </w:r>
    </w:p>
    <w:p w14:paraId="39790EE5" w14:textId="0E37AAC0" w:rsidR="00AF1BE2" w:rsidRDefault="00AF1BE2" w:rsidP="005416B9">
      <w:pPr>
        <w:pStyle w:val="ListParagraph"/>
        <w:numPr>
          <w:ilvl w:val="0"/>
          <w:numId w:val="33"/>
        </w:numPr>
        <w:ind w:left="0"/>
        <w:rPr>
          <w:rFonts w:ascii="Arial" w:hAnsi="Arial" w:cs="Arial"/>
          <w:bCs/>
          <w:sz w:val="22"/>
        </w:rPr>
      </w:pPr>
      <w:r>
        <w:rPr>
          <w:rFonts w:ascii="Arial" w:hAnsi="Arial" w:cs="Arial"/>
          <w:bCs/>
          <w:sz w:val="22"/>
        </w:rPr>
        <w:t>Authorize update of Zoning Fee Schedule to include a $500 fee for wireless communication tower improvements.</w:t>
      </w:r>
    </w:p>
    <w:p w14:paraId="3228A6DE" w14:textId="6EF7B3AF" w:rsidR="00AF1BE2" w:rsidRDefault="00AF1BE2" w:rsidP="005416B9">
      <w:pPr>
        <w:pStyle w:val="ListParagraph"/>
        <w:numPr>
          <w:ilvl w:val="0"/>
          <w:numId w:val="33"/>
        </w:numPr>
        <w:ind w:left="0"/>
        <w:rPr>
          <w:rFonts w:ascii="Arial" w:hAnsi="Arial" w:cs="Arial"/>
          <w:bCs/>
          <w:sz w:val="22"/>
        </w:rPr>
      </w:pPr>
      <w:r>
        <w:rPr>
          <w:rFonts w:ascii="Arial" w:hAnsi="Arial" w:cs="Arial"/>
          <w:bCs/>
          <w:sz w:val="22"/>
        </w:rPr>
        <w:t xml:space="preserve">Appoint Rebecca (Becky) Hull, 827 Sedgwick Road, Waterford, PA 16441 to the Board of Auditors, to serve until the next </w:t>
      </w:r>
      <w:r w:rsidR="00683910">
        <w:rPr>
          <w:rFonts w:ascii="Arial" w:hAnsi="Arial" w:cs="Arial"/>
          <w:bCs/>
          <w:sz w:val="22"/>
        </w:rPr>
        <w:t>the end of 2025.</w:t>
      </w:r>
    </w:p>
    <w:p w14:paraId="26624D70" w14:textId="75604DAA" w:rsidR="006A7CFD" w:rsidRDefault="00AF1BE2" w:rsidP="005416B9">
      <w:pPr>
        <w:pStyle w:val="ListParagraph"/>
        <w:numPr>
          <w:ilvl w:val="0"/>
          <w:numId w:val="33"/>
        </w:numPr>
        <w:ind w:left="0"/>
        <w:rPr>
          <w:rFonts w:ascii="Arial" w:hAnsi="Arial" w:cs="Arial"/>
          <w:bCs/>
          <w:sz w:val="22"/>
        </w:rPr>
      </w:pPr>
      <w:r>
        <w:rPr>
          <w:rFonts w:ascii="Arial" w:hAnsi="Arial" w:cs="Arial"/>
          <w:bCs/>
          <w:sz w:val="22"/>
        </w:rPr>
        <w:t>Authorization to sign the PLGIT check writing authorization by the current Board of Supervisors</w:t>
      </w:r>
      <w:r w:rsidR="006A7CFD">
        <w:rPr>
          <w:rFonts w:ascii="Arial" w:hAnsi="Arial" w:cs="Arial"/>
          <w:bCs/>
          <w:sz w:val="22"/>
        </w:rPr>
        <w:t>.</w:t>
      </w:r>
    </w:p>
    <w:p w14:paraId="5FBCF9F6" w14:textId="2B04C76C" w:rsidR="006A7CFD" w:rsidRDefault="006A7CFD" w:rsidP="005416B9">
      <w:pPr>
        <w:pStyle w:val="ListParagraph"/>
        <w:numPr>
          <w:ilvl w:val="0"/>
          <w:numId w:val="33"/>
        </w:numPr>
        <w:ind w:left="0"/>
        <w:rPr>
          <w:rFonts w:ascii="Arial" w:hAnsi="Arial" w:cs="Arial"/>
          <w:bCs/>
          <w:sz w:val="22"/>
        </w:rPr>
      </w:pPr>
      <w:r>
        <w:rPr>
          <w:rFonts w:ascii="Arial" w:hAnsi="Arial" w:cs="Arial"/>
          <w:bCs/>
          <w:sz w:val="22"/>
        </w:rPr>
        <w:t xml:space="preserve">Authorize payment of $114,519.30 to </w:t>
      </w:r>
      <w:proofErr w:type="spellStart"/>
      <w:r>
        <w:rPr>
          <w:rFonts w:ascii="Arial" w:hAnsi="Arial" w:cs="Arial"/>
          <w:bCs/>
          <w:sz w:val="22"/>
        </w:rPr>
        <w:t>Chivers</w:t>
      </w:r>
      <w:proofErr w:type="spellEnd"/>
      <w:r>
        <w:rPr>
          <w:rFonts w:ascii="Arial" w:hAnsi="Arial" w:cs="Arial"/>
          <w:bCs/>
          <w:sz w:val="22"/>
        </w:rPr>
        <w:t xml:space="preserve"> Const</w:t>
      </w:r>
      <w:r w:rsidR="00A44EAE">
        <w:rPr>
          <w:rFonts w:ascii="Arial" w:hAnsi="Arial" w:cs="Arial"/>
          <w:bCs/>
          <w:sz w:val="22"/>
        </w:rPr>
        <w:t>.</w:t>
      </w:r>
      <w:r>
        <w:rPr>
          <w:rFonts w:ascii="Arial" w:hAnsi="Arial" w:cs="Arial"/>
          <w:bCs/>
          <w:sz w:val="22"/>
        </w:rPr>
        <w:t xml:space="preserve">, </w:t>
      </w:r>
      <w:r w:rsidR="00A44EAE">
        <w:rPr>
          <w:rFonts w:ascii="Arial" w:hAnsi="Arial" w:cs="Arial"/>
          <w:bCs/>
          <w:sz w:val="22"/>
        </w:rPr>
        <w:t xml:space="preserve">as </w:t>
      </w:r>
      <w:r w:rsidR="005416B9">
        <w:rPr>
          <w:rFonts w:ascii="Arial" w:hAnsi="Arial" w:cs="Arial"/>
          <w:bCs/>
          <w:sz w:val="22"/>
        </w:rPr>
        <w:t>construction payment for the Niemeyer Road bridge replacement.  Payment was received by Waterford Township on January 22, 2024.</w:t>
      </w:r>
    </w:p>
    <w:p w14:paraId="4AC23F23" w14:textId="109FAD30" w:rsidR="00026C19" w:rsidRDefault="00026C19" w:rsidP="005416B9">
      <w:pPr>
        <w:pStyle w:val="ListParagraph"/>
        <w:numPr>
          <w:ilvl w:val="0"/>
          <w:numId w:val="33"/>
        </w:numPr>
        <w:ind w:left="0"/>
        <w:rPr>
          <w:rFonts w:ascii="Arial" w:hAnsi="Arial" w:cs="Arial"/>
          <w:bCs/>
          <w:sz w:val="22"/>
        </w:rPr>
      </w:pPr>
      <w:r>
        <w:rPr>
          <w:rFonts w:ascii="Arial" w:hAnsi="Arial" w:cs="Arial"/>
          <w:bCs/>
          <w:sz w:val="22"/>
        </w:rPr>
        <w:t>Action to authorize grant application for Stop Gap Funding from Erie County Government.  To be used for the Water Meter Project and the Barton Road Culvert Project.</w:t>
      </w:r>
    </w:p>
    <w:p w14:paraId="1969A5DE" w14:textId="4C8C3073" w:rsidR="006B73A5" w:rsidRPr="006A7CFD" w:rsidRDefault="006B73A5" w:rsidP="005416B9">
      <w:pPr>
        <w:pStyle w:val="ListParagraph"/>
        <w:numPr>
          <w:ilvl w:val="0"/>
          <w:numId w:val="33"/>
        </w:numPr>
        <w:ind w:left="0"/>
        <w:rPr>
          <w:rFonts w:ascii="Arial" w:hAnsi="Arial" w:cs="Arial"/>
          <w:bCs/>
          <w:sz w:val="22"/>
        </w:rPr>
      </w:pPr>
      <w:r>
        <w:rPr>
          <w:rFonts w:ascii="Arial" w:hAnsi="Arial" w:cs="Arial"/>
          <w:bCs/>
          <w:sz w:val="22"/>
        </w:rPr>
        <w:t xml:space="preserve">Discussion with possible action on setting up </w:t>
      </w:r>
      <w:proofErr w:type="spellStart"/>
      <w:r>
        <w:rPr>
          <w:rFonts w:ascii="Arial" w:hAnsi="Arial" w:cs="Arial"/>
          <w:bCs/>
          <w:sz w:val="22"/>
        </w:rPr>
        <w:t>Municipay</w:t>
      </w:r>
      <w:proofErr w:type="spellEnd"/>
      <w:r>
        <w:rPr>
          <w:rFonts w:ascii="Arial" w:hAnsi="Arial" w:cs="Arial"/>
          <w:bCs/>
          <w:sz w:val="22"/>
        </w:rPr>
        <w:t xml:space="preserve"> Credit Card processing platform</w:t>
      </w:r>
      <w:r w:rsidR="001E3F04">
        <w:rPr>
          <w:rFonts w:ascii="Arial" w:hAnsi="Arial" w:cs="Arial"/>
          <w:bCs/>
          <w:sz w:val="22"/>
        </w:rPr>
        <w:t>.</w:t>
      </w:r>
    </w:p>
    <w:p w14:paraId="4A63A0DF" w14:textId="77777777" w:rsidR="002C6883" w:rsidRDefault="002C6883" w:rsidP="005416B9">
      <w:pPr>
        <w:rPr>
          <w:rFonts w:ascii="Arial" w:hAnsi="Arial" w:cs="Arial"/>
          <w:b/>
          <w:sz w:val="22"/>
          <w:u w:val="single"/>
        </w:rPr>
      </w:pPr>
    </w:p>
    <w:p w14:paraId="75EF03C3" w14:textId="4173756E" w:rsidR="00A14B98" w:rsidRDefault="00E2383E" w:rsidP="00DD4E6C">
      <w:pPr>
        <w:rPr>
          <w:rFonts w:ascii="Arial" w:hAnsi="Arial" w:cs="Arial"/>
          <w:b/>
          <w:sz w:val="22"/>
          <w:u w:val="single"/>
        </w:rPr>
      </w:pPr>
      <w:r>
        <w:rPr>
          <w:rFonts w:ascii="Arial" w:hAnsi="Arial" w:cs="Arial"/>
          <w:b/>
          <w:sz w:val="22"/>
          <w:u w:val="single"/>
        </w:rPr>
        <w:t>CORRESPONDE</w:t>
      </w:r>
      <w:r w:rsidR="00A14B98" w:rsidRPr="00A14B98">
        <w:rPr>
          <w:rFonts w:ascii="Arial" w:hAnsi="Arial" w:cs="Arial"/>
          <w:b/>
          <w:sz w:val="22"/>
          <w:u w:val="single"/>
        </w:rPr>
        <w:t>NCE</w:t>
      </w:r>
    </w:p>
    <w:p w14:paraId="591C4BA4" w14:textId="77777777" w:rsidR="006A7CFD" w:rsidRDefault="006A7CFD" w:rsidP="00DD4E6C">
      <w:pPr>
        <w:rPr>
          <w:rFonts w:ascii="Arial" w:hAnsi="Arial" w:cs="Arial"/>
          <w:b/>
          <w:sz w:val="22"/>
          <w:u w:val="single"/>
        </w:rPr>
      </w:pPr>
    </w:p>
    <w:p w14:paraId="56D24706" w14:textId="01FF98CD" w:rsidR="006A7CFD" w:rsidRPr="006A7CFD" w:rsidRDefault="006A7CFD" w:rsidP="00DD4E6C">
      <w:pPr>
        <w:rPr>
          <w:rFonts w:ascii="Arial" w:hAnsi="Arial" w:cs="Arial"/>
          <w:bCs/>
          <w:sz w:val="22"/>
        </w:rPr>
      </w:pPr>
      <w:r>
        <w:rPr>
          <w:rFonts w:ascii="Arial" w:hAnsi="Arial" w:cs="Arial"/>
          <w:b/>
          <w:sz w:val="22"/>
          <w:u w:val="single"/>
        </w:rPr>
        <w:t>RECEIPTS</w:t>
      </w:r>
      <w:r>
        <w:rPr>
          <w:rFonts w:ascii="Arial" w:hAnsi="Arial" w:cs="Arial"/>
          <w:bCs/>
          <w:sz w:val="22"/>
        </w:rPr>
        <w:t xml:space="preserve"> – See attached</w:t>
      </w:r>
    </w:p>
    <w:p w14:paraId="55E7B0B2" w14:textId="77777777" w:rsidR="00E55D1F" w:rsidRPr="00A66FA8" w:rsidRDefault="00E55D1F" w:rsidP="008C0516">
      <w:pPr>
        <w:rPr>
          <w:rFonts w:ascii="Arial" w:hAnsi="Arial" w:cs="Arial"/>
          <w:bCs/>
          <w:sz w:val="22"/>
        </w:rPr>
      </w:pPr>
    </w:p>
    <w:p w14:paraId="48A05B25" w14:textId="47C95D0D" w:rsidR="00F72EB5" w:rsidRPr="00C437FE" w:rsidRDefault="00F72EB5">
      <w:pPr>
        <w:rPr>
          <w:rFonts w:ascii="Arial" w:hAnsi="Arial" w:cs="Arial"/>
          <w:sz w:val="22"/>
        </w:rPr>
      </w:pPr>
      <w:r w:rsidRPr="009C6A2D">
        <w:rPr>
          <w:rFonts w:ascii="Arial" w:hAnsi="Arial" w:cs="Arial"/>
          <w:b/>
          <w:sz w:val="22"/>
          <w:u w:val="single"/>
        </w:rPr>
        <w:t>BILL PAYMENT LIST</w:t>
      </w:r>
      <w:r w:rsidRPr="00C437FE">
        <w:rPr>
          <w:rFonts w:ascii="Arial" w:hAnsi="Arial" w:cs="Arial"/>
          <w:sz w:val="22"/>
        </w:rPr>
        <w:t>:</w:t>
      </w:r>
      <w:r w:rsidR="00E85FEF">
        <w:rPr>
          <w:rFonts w:ascii="Arial" w:hAnsi="Arial" w:cs="Arial"/>
          <w:sz w:val="22"/>
        </w:rPr>
        <w:t xml:space="preserve"> S</w:t>
      </w:r>
      <w:r w:rsidR="00021E69" w:rsidRPr="00C437FE">
        <w:rPr>
          <w:rFonts w:ascii="Arial" w:hAnsi="Arial" w:cs="Arial"/>
          <w:sz w:val="22"/>
        </w:rPr>
        <w:t>ee attached</w:t>
      </w:r>
    </w:p>
    <w:p w14:paraId="4AD57002" w14:textId="7D9FBA27" w:rsidR="009702A0" w:rsidRDefault="00A706E4">
      <w:pPr>
        <w:rPr>
          <w:rFonts w:ascii="Arial" w:hAnsi="Arial" w:cs="Arial"/>
          <w:sz w:val="22"/>
        </w:rPr>
      </w:pPr>
      <w:r w:rsidRPr="00C437FE">
        <w:rPr>
          <w:rFonts w:ascii="Arial" w:hAnsi="Arial" w:cs="Arial"/>
          <w:sz w:val="22"/>
        </w:rPr>
        <w:t xml:space="preserve">Payroll Period </w:t>
      </w:r>
      <w:r w:rsidR="00475403">
        <w:rPr>
          <w:rFonts w:ascii="Arial" w:hAnsi="Arial" w:cs="Arial"/>
          <w:sz w:val="22"/>
        </w:rPr>
        <w:t>01/20/24-02/02/24</w:t>
      </w:r>
      <w:r w:rsidR="000F57F3">
        <w:rPr>
          <w:rFonts w:ascii="Arial" w:hAnsi="Arial" w:cs="Arial"/>
          <w:sz w:val="22"/>
        </w:rPr>
        <w:t xml:space="preserve">  </w:t>
      </w:r>
      <w:r w:rsidR="00D66304">
        <w:rPr>
          <w:rFonts w:ascii="Arial" w:hAnsi="Arial" w:cs="Arial"/>
          <w:sz w:val="22"/>
        </w:rPr>
        <w:t xml:space="preserve"> </w:t>
      </w:r>
      <w:r w:rsidR="000F57F3">
        <w:rPr>
          <w:rFonts w:ascii="Arial" w:hAnsi="Arial" w:cs="Arial"/>
          <w:sz w:val="22"/>
        </w:rPr>
        <w:t xml:space="preserve">Check Date: </w:t>
      </w:r>
      <w:r w:rsidR="00475403">
        <w:rPr>
          <w:rFonts w:ascii="Arial" w:hAnsi="Arial" w:cs="Arial"/>
          <w:sz w:val="22"/>
        </w:rPr>
        <w:t>02/07/2024</w:t>
      </w:r>
      <w:r w:rsidR="000678ED">
        <w:rPr>
          <w:rFonts w:ascii="Arial" w:hAnsi="Arial" w:cs="Arial"/>
          <w:sz w:val="22"/>
        </w:rPr>
        <w:t xml:space="preserve">  </w:t>
      </w:r>
      <w:r w:rsidR="00E64150">
        <w:rPr>
          <w:rFonts w:ascii="Arial" w:hAnsi="Arial" w:cs="Arial"/>
          <w:sz w:val="22"/>
        </w:rPr>
        <w:t xml:space="preserve"> </w:t>
      </w:r>
      <w:r w:rsidR="000678ED">
        <w:rPr>
          <w:rFonts w:ascii="Arial" w:hAnsi="Arial" w:cs="Arial"/>
          <w:sz w:val="22"/>
        </w:rPr>
        <w:t xml:space="preserve">Cash Required </w:t>
      </w:r>
      <w:r w:rsidR="000E0ED3">
        <w:rPr>
          <w:rFonts w:ascii="Arial" w:hAnsi="Arial" w:cs="Arial"/>
          <w:sz w:val="22"/>
        </w:rPr>
        <w:t>$1</w:t>
      </w:r>
      <w:r w:rsidR="00475403">
        <w:rPr>
          <w:rFonts w:ascii="Arial" w:hAnsi="Arial" w:cs="Arial"/>
          <w:sz w:val="22"/>
        </w:rPr>
        <w:t>6</w:t>
      </w:r>
      <w:r w:rsidR="000E0ED3">
        <w:rPr>
          <w:rFonts w:ascii="Arial" w:hAnsi="Arial" w:cs="Arial"/>
          <w:sz w:val="22"/>
        </w:rPr>
        <w:t>,</w:t>
      </w:r>
      <w:r w:rsidR="00475403">
        <w:rPr>
          <w:rFonts w:ascii="Arial" w:hAnsi="Arial" w:cs="Arial"/>
          <w:sz w:val="22"/>
        </w:rPr>
        <w:t>152.26</w:t>
      </w:r>
    </w:p>
    <w:p w14:paraId="0D914173" w14:textId="0DEEB43C" w:rsidR="001B047A" w:rsidRPr="00C437FE" w:rsidRDefault="004F55A2" w:rsidP="00A14B98">
      <w:pPr>
        <w:rPr>
          <w:rFonts w:ascii="Arial" w:hAnsi="Arial" w:cs="Arial"/>
          <w:sz w:val="22"/>
        </w:rPr>
      </w:pPr>
      <w:r>
        <w:rPr>
          <w:rFonts w:ascii="Arial" w:hAnsi="Arial" w:cs="Arial"/>
          <w:sz w:val="22"/>
        </w:rPr>
        <w:tab/>
      </w:r>
      <w:r>
        <w:rPr>
          <w:rFonts w:ascii="Arial" w:hAnsi="Arial" w:cs="Arial"/>
          <w:sz w:val="22"/>
        </w:rPr>
        <w:tab/>
      </w:r>
      <w:r w:rsidR="00392D5C" w:rsidRPr="00C437FE">
        <w:rPr>
          <w:rFonts w:ascii="Arial" w:hAnsi="Arial" w:cs="Arial"/>
          <w:sz w:val="22"/>
        </w:rPr>
        <w:tab/>
      </w:r>
      <w:r w:rsidR="00677858" w:rsidRPr="00C437FE">
        <w:rPr>
          <w:rFonts w:ascii="Arial" w:hAnsi="Arial" w:cs="Arial"/>
          <w:sz w:val="22"/>
        </w:rPr>
        <w:tab/>
      </w:r>
      <w:r w:rsidR="001276FF" w:rsidRPr="00C437FE">
        <w:rPr>
          <w:rFonts w:ascii="Arial" w:hAnsi="Arial" w:cs="Arial"/>
          <w:sz w:val="22"/>
        </w:rPr>
        <w:t xml:space="preserve">  </w:t>
      </w:r>
      <w:r w:rsidR="00677858" w:rsidRPr="00C437FE">
        <w:rPr>
          <w:rFonts w:ascii="Arial" w:hAnsi="Arial" w:cs="Arial"/>
          <w:sz w:val="22"/>
        </w:rPr>
        <w:tab/>
      </w:r>
      <w:r w:rsidR="00A14B98">
        <w:rPr>
          <w:rFonts w:ascii="Arial" w:hAnsi="Arial" w:cs="Arial"/>
          <w:sz w:val="22"/>
        </w:rPr>
        <w:t xml:space="preserve">     </w:t>
      </w:r>
    </w:p>
    <w:p w14:paraId="188895FF" w14:textId="77777777" w:rsidR="0063526F" w:rsidRDefault="00124B91">
      <w:pPr>
        <w:rPr>
          <w:rFonts w:ascii="Arial" w:hAnsi="Arial" w:cs="Arial"/>
          <w:b/>
          <w:sz w:val="22"/>
          <w:u w:val="single"/>
        </w:rPr>
      </w:pPr>
      <w:r w:rsidRPr="009C6A2D">
        <w:rPr>
          <w:rFonts w:ascii="Arial" w:hAnsi="Arial" w:cs="Arial"/>
          <w:b/>
          <w:sz w:val="22"/>
          <w:u w:val="single"/>
        </w:rPr>
        <w:t xml:space="preserve">MOTION TO </w:t>
      </w:r>
      <w:r w:rsidR="0063526F" w:rsidRPr="009C6A2D">
        <w:rPr>
          <w:rFonts w:ascii="Arial" w:hAnsi="Arial" w:cs="Arial"/>
          <w:b/>
          <w:sz w:val="22"/>
          <w:u w:val="single"/>
        </w:rPr>
        <w:t>APPROVE PAYMENT OF BILLS</w:t>
      </w:r>
    </w:p>
    <w:p w14:paraId="080CB36D" w14:textId="77777777" w:rsidR="001E3F04" w:rsidRDefault="001E3F04">
      <w:pPr>
        <w:rPr>
          <w:rFonts w:ascii="Arial" w:hAnsi="Arial" w:cs="Arial"/>
          <w:b/>
          <w:sz w:val="22"/>
          <w:u w:val="single"/>
        </w:rPr>
      </w:pPr>
    </w:p>
    <w:p w14:paraId="6ED554B8" w14:textId="77777777" w:rsidR="001E3F04" w:rsidRPr="00E64150" w:rsidRDefault="001E3F04" w:rsidP="001E3F04">
      <w:pPr>
        <w:rPr>
          <w:rFonts w:ascii="Arial" w:hAnsi="Arial" w:cs="Arial"/>
          <w:bCs/>
          <w:sz w:val="22"/>
        </w:rPr>
      </w:pPr>
      <w:r>
        <w:rPr>
          <w:rFonts w:ascii="Arial" w:hAnsi="Arial" w:cs="Arial"/>
          <w:b/>
          <w:sz w:val="22"/>
          <w:u w:val="single"/>
        </w:rPr>
        <w:t>EXECUTIVE SESSION</w:t>
      </w:r>
      <w:r>
        <w:rPr>
          <w:rFonts w:ascii="Arial" w:hAnsi="Arial" w:cs="Arial"/>
          <w:bCs/>
          <w:sz w:val="22"/>
        </w:rPr>
        <w:t xml:space="preserve"> – Discussion on legal/personnel matters (if needed)</w:t>
      </w:r>
    </w:p>
    <w:p w14:paraId="091FFB8D" w14:textId="77777777" w:rsidR="001E3F04" w:rsidRDefault="001E3F04" w:rsidP="001E3F04">
      <w:pPr>
        <w:rPr>
          <w:rFonts w:ascii="Arial" w:hAnsi="Arial" w:cs="Arial"/>
          <w:b/>
          <w:sz w:val="22"/>
          <w:u w:val="single"/>
        </w:rPr>
      </w:pPr>
    </w:p>
    <w:p w14:paraId="368A54BC" w14:textId="579FD369" w:rsidR="00CA455C" w:rsidRDefault="00124B91">
      <w:pPr>
        <w:rPr>
          <w:rFonts w:ascii="Arial" w:hAnsi="Arial" w:cs="Arial"/>
          <w:color w:val="C00000"/>
          <w:sz w:val="22"/>
        </w:rPr>
      </w:pPr>
      <w:r w:rsidRPr="009C6A2D">
        <w:rPr>
          <w:rFonts w:ascii="Arial" w:hAnsi="Arial" w:cs="Arial"/>
          <w:b/>
          <w:sz w:val="22"/>
          <w:u w:val="single"/>
        </w:rPr>
        <w:lastRenderedPageBreak/>
        <w:t xml:space="preserve">MOTION TO </w:t>
      </w:r>
      <w:r w:rsidR="0063526F" w:rsidRPr="009C6A2D">
        <w:rPr>
          <w:rFonts w:ascii="Arial" w:hAnsi="Arial" w:cs="Arial"/>
          <w:b/>
          <w:sz w:val="22"/>
          <w:u w:val="single"/>
        </w:rPr>
        <w:t>ADJOURN MEETING</w:t>
      </w:r>
      <w:r w:rsidR="009C6A2D">
        <w:rPr>
          <w:rFonts w:ascii="Arial" w:hAnsi="Arial" w:cs="Arial"/>
          <w:b/>
          <w:sz w:val="22"/>
        </w:rPr>
        <w:t xml:space="preserve"> </w:t>
      </w:r>
      <w:r w:rsidR="00CA455C">
        <w:rPr>
          <w:rFonts w:ascii="Arial" w:hAnsi="Arial" w:cs="Arial"/>
          <w:color w:val="C00000"/>
          <w:sz w:val="22"/>
        </w:rPr>
        <w:tab/>
      </w:r>
    </w:p>
    <w:p w14:paraId="340D95D8" w14:textId="77777777" w:rsidR="006A7CFD" w:rsidRDefault="006A7CFD">
      <w:pPr>
        <w:rPr>
          <w:rFonts w:ascii="Arial" w:hAnsi="Arial" w:cs="Arial"/>
          <w:color w:val="C00000"/>
          <w:sz w:val="22"/>
        </w:rPr>
      </w:pPr>
    </w:p>
    <w:p w14:paraId="3ECF1C69" w14:textId="77777777" w:rsidR="006A7CFD" w:rsidRDefault="006A7CFD">
      <w:pPr>
        <w:rPr>
          <w:rFonts w:ascii="Arial" w:hAnsi="Arial" w:cs="Arial"/>
          <w:color w:val="C00000"/>
          <w:sz w:val="22"/>
        </w:rPr>
      </w:pPr>
    </w:p>
    <w:p w14:paraId="4DA8817B" w14:textId="77777777" w:rsidR="006A7CFD" w:rsidRDefault="006A7CFD">
      <w:pPr>
        <w:rPr>
          <w:rFonts w:ascii="Arial" w:hAnsi="Arial" w:cs="Arial"/>
          <w:color w:val="C00000"/>
          <w:sz w:val="22"/>
        </w:rPr>
      </w:pPr>
    </w:p>
    <w:p w14:paraId="5EA356A5" w14:textId="77777777" w:rsidR="006A7CFD" w:rsidRDefault="006A7CFD" w:rsidP="006A7CFD">
      <w:pPr>
        <w:rPr>
          <w:rFonts w:ascii="Arial" w:hAnsi="Arial" w:cs="Arial"/>
          <w:sz w:val="22"/>
        </w:rPr>
      </w:pPr>
      <w:r w:rsidRPr="009C6A2D">
        <w:rPr>
          <w:rFonts w:ascii="Arial" w:hAnsi="Arial" w:cs="Arial"/>
          <w:b/>
          <w:sz w:val="22"/>
          <w:u w:val="single"/>
        </w:rPr>
        <w:t>RECEIPTS</w:t>
      </w:r>
      <w:r>
        <w:rPr>
          <w:rFonts w:ascii="Arial" w:hAnsi="Arial" w:cs="Arial"/>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72"/>
        <w:gridCol w:w="1496"/>
      </w:tblGrid>
      <w:tr w:rsidR="006A7CFD" w14:paraId="359C0466" w14:textId="77777777" w:rsidTr="00BA6CDF">
        <w:tc>
          <w:tcPr>
            <w:tcW w:w="3240" w:type="dxa"/>
          </w:tcPr>
          <w:p w14:paraId="3B3FEF4E" w14:textId="77777777" w:rsidR="006A7CFD" w:rsidRDefault="006A7CFD" w:rsidP="00BA6CDF">
            <w:pPr>
              <w:rPr>
                <w:rFonts w:ascii="Arial" w:hAnsi="Arial" w:cs="Arial"/>
                <w:sz w:val="22"/>
                <w:szCs w:val="22"/>
              </w:rPr>
            </w:pPr>
            <w:r>
              <w:rPr>
                <w:rFonts w:ascii="Arial" w:hAnsi="Arial" w:cs="Arial"/>
                <w:sz w:val="22"/>
                <w:szCs w:val="22"/>
              </w:rPr>
              <w:t>Berkheimer</w:t>
            </w:r>
          </w:p>
        </w:tc>
        <w:tc>
          <w:tcPr>
            <w:tcW w:w="3572" w:type="dxa"/>
          </w:tcPr>
          <w:p w14:paraId="1ECC4460" w14:textId="472DD29C" w:rsidR="006A7CFD" w:rsidRDefault="00BC4093" w:rsidP="00BA6CDF">
            <w:pPr>
              <w:rPr>
                <w:rFonts w:ascii="Arial" w:hAnsi="Arial" w:cs="Arial"/>
                <w:sz w:val="22"/>
                <w:szCs w:val="22"/>
              </w:rPr>
            </w:pPr>
            <w:r>
              <w:rPr>
                <w:rFonts w:ascii="Arial" w:hAnsi="Arial" w:cs="Arial"/>
                <w:sz w:val="22"/>
                <w:szCs w:val="22"/>
              </w:rPr>
              <w:t>EIT January 2024</w:t>
            </w:r>
          </w:p>
        </w:tc>
        <w:tc>
          <w:tcPr>
            <w:tcW w:w="1496" w:type="dxa"/>
          </w:tcPr>
          <w:p w14:paraId="1D67E3D4" w14:textId="4025A78F" w:rsidR="006A7CFD" w:rsidRDefault="00BC4093" w:rsidP="00BA6CDF">
            <w:pPr>
              <w:jc w:val="right"/>
              <w:rPr>
                <w:rFonts w:ascii="Arial" w:hAnsi="Arial" w:cs="Arial"/>
                <w:sz w:val="22"/>
                <w:szCs w:val="22"/>
              </w:rPr>
            </w:pPr>
            <w:r>
              <w:rPr>
                <w:rFonts w:ascii="Arial" w:hAnsi="Arial" w:cs="Arial"/>
                <w:sz w:val="22"/>
                <w:szCs w:val="22"/>
              </w:rPr>
              <w:t>1197.43</w:t>
            </w:r>
          </w:p>
        </w:tc>
      </w:tr>
      <w:tr w:rsidR="006A7CFD" w14:paraId="5A093E83" w14:textId="77777777" w:rsidTr="00BA6CDF">
        <w:tc>
          <w:tcPr>
            <w:tcW w:w="3240" w:type="dxa"/>
          </w:tcPr>
          <w:p w14:paraId="3D61825D" w14:textId="2029817C" w:rsidR="006A7CFD" w:rsidRDefault="00BC4093" w:rsidP="00BA6CDF">
            <w:pPr>
              <w:rPr>
                <w:rFonts w:ascii="Arial" w:hAnsi="Arial" w:cs="Arial"/>
                <w:sz w:val="22"/>
                <w:szCs w:val="22"/>
              </w:rPr>
            </w:pPr>
            <w:r>
              <w:rPr>
                <w:rFonts w:ascii="Arial" w:hAnsi="Arial" w:cs="Arial"/>
                <w:sz w:val="22"/>
                <w:szCs w:val="22"/>
              </w:rPr>
              <w:t>Berkheimer</w:t>
            </w:r>
          </w:p>
        </w:tc>
        <w:tc>
          <w:tcPr>
            <w:tcW w:w="3572" w:type="dxa"/>
          </w:tcPr>
          <w:p w14:paraId="60D3044C" w14:textId="352ECD21" w:rsidR="006A7CFD" w:rsidRDefault="00BC4093" w:rsidP="00BA6CDF">
            <w:pPr>
              <w:rPr>
                <w:rFonts w:ascii="Arial" w:hAnsi="Arial" w:cs="Arial"/>
                <w:sz w:val="22"/>
                <w:szCs w:val="22"/>
              </w:rPr>
            </w:pPr>
            <w:r>
              <w:rPr>
                <w:rFonts w:ascii="Arial" w:hAnsi="Arial" w:cs="Arial"/>
                <w:sz w:val="22"/>
                <w:szCs w:val="22"/>
              </w:rPr>
              <w:t>EIT January 2024</w:t>
            </w:r>
          </w:p>
        </w:tc>
        <w:tc>
          <w:tcPr>
            <w:tcW w:w="1496" w:type="dxa"/>
          </w:tcPr>
          <w:p w14:paraId="1A58C1A3" w14:textId="29E5D306" w:rsidR="006A7CFD" w:rsidRDefault="00BC4093" w:rsidP="00BA6CDF">
            <w:pPr>
              <w:jc w:val="right"/>
              <w:rPr>
                <w:rFonts w:ascii="Arial" w:hAnsi="Arial" w:cs="Arial"/>
                <w:sz w:val="22"/>
                <w:szCs w:val="22"/>
              </w:rPr>
            </w:pPr>
            <w:r>
              <w:rPr>
                <w:rFonts w:ascii="Arial" w:hAnsi="Arial" w:cs="Arial"/>
                <w:sz w:val="22"/>
                <w:szCs w:val="22"/>
              </w:rPr>
              <w:t>1972.54</w:t>
            </w:r>
          </w:p>
        </w:tc>
      </w:tr>
      <w:tr w:rsidR="006A7CFD" w14:paraId="493B2443" w14:textId="77777777" w:rsidTr="00BA6CDF">
        <w:tc>
          <w:tcPr>
            <w:tcW w:w="3240" w:type="dxa"/>
          </w:tcPr>
          <w:p w14:paraId="2FB01F8D" w14:textId="4D3EE5D8" w:rsidR="006A7CFD" w:rsidRDefault="00BC4093" w:rsidP="00BA6CDF">
            <w:pPr>
              <w:rPr>
                <w:rFonts w:ascii="Arial" w:hAnsi="Arial" w:cs="Arial"/>
                <w:sz w:val="22"/>
                <w:szCs w:val="22"/>
              </w:rPr>
            </w:pPr>
            <w:r>
              <w:rPr>
                <w:rFonts w:ascii="Arial" w:hAnsi="Arial" w:cs="Arial"/>
                <w:sz w:val="22"/>
                <w:szCs w:val="22"/>
              </w:rPr>
              <w:t>Berkheimer</w:t>
            </w:r>
          </w:p>
        </w:tc>
        <w:tc>
          <w:tcPr>
            <w:tcW w:w="3572" w:type="dxa"/>
          </w:tcPr>
          <w:p w14:paraId="12B736A6" w14:textId="4BB13FD0" w:rsidR="006A7CFD" w:rsidRDefault="00BC4093" w:rsidP="00BA6CDF">
            <w:pPr>
              <w:rPr>
                <w:rFonts w:ascii="Arial" w:hAnsi="Arial" w:cs="Arial"/>
                <w:sz w:val="22"/>
                <w:szCs w:val="22"/>
              </w:rPr>
            </w:pPr>
            <w:r>
              <w:rPr>
                <w:rFonts w:ascii="Arial" w:hAnsi="Arial" w:cs="Arial"/>
                <w:sz w:val="22"/>
                <w:szCs w:val="22"/>
              </w:rPr>
              <w:t>EIT January 2024</w:t>
            </w:r>
          </w:p>
        </w:tc>
        <w:tc>
          <w:tcPr>
            <w:tcW w:w="1496" w:type="dxa"/>
          </w:tcPr>
          <w:p w14:paraId="19B82A4A" w14:textId="354E1BA2" w:rsidR="006A7CFD" w:rsidRDefault="00BC4093" w:rsidP="00BA6CDF">
            <w:pPr>
              <w:jc w:val="right"/>
              <w:rPr>
                <w:rFonts w:ascii="Arial" w:hAnsi="Arial" w:cs="Arial"/>
                <w:sz w:val="22"/>
                <w:szCs w:val="22"/>
              </w:rPr>
            </w:pPr>
            <w:r>
              <w:rPr>
                <w:rFonts w:ascii="Arial" w:hAnsi="Arial" w:cs="Arial"/>
                <w:sz w:val="22"/>
                <w:szCs w:val="22"/>
              </w:rPr>
              <w:t>5178.77</w:t>
            </w:r>
          </w:p>
        </w:tc>
      </w:tr>
      <w:tr w:rsidR="00BC4093" w14:paraId="38ABF664" w14:textId="77777777" w:rsidTr="00BA6CDF">
        <w:tc>
          <w:tcPr>
            <w:tcW w:w="3240" w:type="dxa"/>
          </w:tcPr>
          <w:p w14:paraId="6DDFFAE7" w14:textId="47C16F5D" w:rsidR="00BC4093" w:rsidRDefault="00BC4093" w:rsidP="00BA6CDF">
            <w:pPr>
              <w:rPr>
                <w:rFonts w:ascii="Arial" w:hAnsi="Arial" w:cs="Arial"/>
                <w:sz w:val="22"/>
                <w:szCs w:val="22"/>
              </w:rPr>
            </w:pPr>
            <w:r>
              <w:rPr>
                <w:rFonts w:ascii="Arial" w:hAnsi="Arial" w:cs="Arial"/>
                <w:sz w:val="22"/>
                <w:szCs w:val="22"/>
              </w:rPr>
              <w:t>Erie County Tax Claim</w:t>
            </w:r>
          </w:p>
        </w:tc>
        <w:tc>
          <w:tcPr>
            <w:tcW w:w="3572" w:type="dxa"/>
          </w:tcPr>
          <w:p w14:paraId="44A960D6" w14:textId="336DA82F" w:rsidR="00BC4093" w:rsidRDefault="00BC4093" w:rsidP="00BA6CDF">
            <w:pPr>
              <w:rPr>
                <w:rFonts w:ascii="Arial" w:hAnsi="Arial" w:cs="Arial"/>
                <w:sz w:val="22"/>
                <w:szCs w:val="22"/>
              </w:rPr>
            </w:pPr>
            <w:r>
              <w:rPr>
                <w:rFonts w:ascii="Arial" w:hAnsi="Arial" w:cs="Arial"/>
                <w:sz w:val="22"/>
                <w:szCs w:val="22"/>
              </w:rPr>
              <w:t>Delinquent taxes</w:t>
            </w:r>
          </w:p>
        </w:tc>
        <w:tc>
          <w:tcPr>
            <w:tcW w:w="1496" w:type="dxa"/>
          </w:tcPr>
          <w:p w14:paraId="30F4C164" w14:textId="12B9885B" w:rsidR="00BC4093" w:rsidRDefault="00BC4093" w:rsidP="00BA6CDF">
            <w:pPr>
              <w:jc w:val="right"/>
              <w:rPr>
                <w:rFonts w:ascii="Arial" w:hAnsi="Arial" w:cs="Arial"/>
                <w:sz w:val="22"/>
                <w:szCs w:val="22"/>
              </w:rPr>
            </w:pPr>
            <w:r>
              <w:rPr>
                <w:rFonts w:ascii="Arial" w:hAnsi="Arial" w:cs="Arial"/>
                <w:sz w:val="22"/>
                <w:szCs w:val="22"/>
              </w:rPr>
              <w:t>324.69</w:t>
            </w:r>
          </w:p>
        </w:tc>
      </w:tr>
      <w:tr w:rsidR="00BC4093" w14:paraId="74E13CE1" w14:textId="77777777" w:rsidTr="00BA6CDF">
        <w:tc>
          <w:tcPr>
            <w:tcW w:w="3240" w:type="dxa"/>
          </w:tcPr>
          <w:p w14:paraId="48B30DA4" w14:textId="38F76061" w:rsidR="00BC4093" w:rsidRDefault="00BC4093" w:rsidP="00BA6CDF">
            <w:pPr>
              <w:rPr>
                <w:rFonts w:ascii="Arial" w:hAnsi="Arial" w:cs="Arial"/>
                <w:sz w:val="22"/>
                <w:szCs w:val="22"/>
              </w:rPr>
            </w:pPr>
            <w:r>
              <w:rPr>
                <w:rFonts w:ascii="Arial" w:hAnsi="Arial" w:cs="Arial"/>
                <w:sz w:val="22"/>
                <w:szCs w:val="22"/>
              </w:rPr>
              <w:t>Armstrong Group</w:t>
            </w:r>
          </w:p>
        </w:tc>
        <w:tc>
          <w:tcPr>
            <w:tcW w:w="3572" w:type="dxa"/>
          </w:tcPr>
          <w:p w14:paraId="181F21A0" w14:textId="384F133E" w:rsidR="00BC4093" w:rsidRDefault="00BC4093" w:rsidP="00BA6CDF">
            <w:pPr>
              <w:rPr>
                <w:rFonts w:ascii="Arial" w:hAnsi="Arial" w:cs="Arial"/>
                <w:sz w:val="22"/>
                <w:szCs w:val="22"/>
              </w:rPr>
            </w:pPr>
            <w:r>
              <w:rPr>
                <w:rFonts w:ascii="Arial" w:hAnsi="Arial" w:cs="Arial"/>
                <w:sz w:val="22"/>
                <w:szCs w:val="22"/>
              </w:rPr>
              <w:t>2023 Franchise fees</w:t>
            </w:r>
          </w:p>
        </w:tc>
        <w:tc>
          <w:tcPr>
            <w:tcW w:w="1496" w:type="dxa"/>
          </w:tcPr>
          <w:p w14:paraId="7D59B0D1" w14:textId="138599F8" w:rsidR="00BC4093" w:rsidRDefault="00BC4093" w:rsidP="00BA6CDF">
            <w:pPr>
              <w:jc w:val="right"/>
              <w:rPr>
                <w:rFonts w:ascii="Arial" w:hAnsi="Arial" w:cs="Arial"/>
                <w:sz w:val="22"/>
                <w:szCs w:val="22"/>
              </w:rPr>
            </w:pPr>
            <w:r>
              <w:rPr>
                <w:rFonts w:ascii="Arial" w:hAnsi="Arial" w:cs="Arial"/>
                <w:sz w:val="22"/>
                <w:szCs w:val="22"/>
              </w:rPr>
              <w:t>3823.76</w:t>
            </w:r>
          </w:p>
        </w:tc>
      </w:tr>
      <w:tr w:rsidR="00BC4093" w14:paraId="6BBEB2C3" w14:textId="77777777" w:rsidTr="00BA6CDF">
        <w:tc>
          <w:tcPr>
            <w:tcW w:w="3240" w:type="dxa"/>
          </w:tcPr>
          <w:p w14:paraId="0601FEC3" w14:textId="3DDEBCFA" w:rsidR="00BC4093" w:rsidRDefault="00BC4093" w:rsidP="00BA6CDF">
            <w:pPr>
              <w:rPr>
                <w:rFonts w:ascii="Arial" w:hAnsi="Arial" w:cs="Arial"/>
                <w:sz w:val="22"/>
                <w:szCs w:val="22"/>
              </w:rPr>
            </w:pPr>
            <w:r>
              <w:rPr>
                <w:rFonts w:ascii="Arial" w:hAnsi="Arial" w:cs="Arial"/>
                <w:sz w:val="22"/>
                <w:szCs w:val="22"/>
              </w:rPr>
              <w:t>Berkheimer</w:t>
            </w:r>
          </w:p>
        </w:tc>
        <w:tc>
          <w:tcPr>
            <w:tcW w:w="3572" w:type="dxa"/>
          </w:tcPr>
          <w:p w14:paraId="15972BF3" w14:textId="24DB32C3" w:rsidR="00BC4093" w:rsidRDefault="00BC4093" w:rsidP="00BA6CDF">
            <w:pPr>
              <w:rPr>
                <w:rFonts w:ascii="Arial" w:hAnsi="Arial" w:cs="Arial"/>
                <w:sz w:val="22"/>
                <w:szCs w:val="22"/>
              </w:rPr>
            </w:pPr>
            <w:r>
              <w:rPr>
                <w:rFonts w:ascii="Arial" w:hAnsi="Arial" w:cs="Arial"/>
                <w:sz w:val="22"/>
                <w:szCs w:val="22"/>
              </w:rPr>
              <w:t>EIT January 2024</w:t>
            </w:r>
          </w:p>
        </w:tc>
        <w:tc>
          <w:tcPr>
            <w:tcW w:w="1496" w:type="dxa"/>
          </w:tcPr>
          <w:p w14:paraId="637DCA17" w14:textId="074E9901" w:rsidR="00BC4093" w:rsidRDefault="00BC4093" w:rsidP="00BA6CDF">
            <w:pPr>
              <w:jc w:val="right"/>
              <w:rPr>
                <w:rFonts w:ascii="Arial" w:hAnsi="Arial" w:cs="Arial"/>
                <w:sz w:val="22"/>
                <w:szCs w:val="22"/>
              </w:rPr>
            </w:pPr>
            <w:r>
              <w:rPr>
                <w:rFonts w:ascii="Arial" w:hAnsi="Arial" w:cs="Arial"/>
                <w:sz w:val="22"/>
                <w:szCs w:val="22"/>
              </w:rPr>
              <w:t>1868.27</w:t>
            </w:r>
          </w:p>
        </w:tc>
      </w:tr>
      <w:tr w:rsidR="00BC4093" w14:paraId="767897F3" w14:textId="77777777" w:rsidTr="00BA6CDF">
        <w:tc>
          <w:tcPr>
            <w:tcW w:w="3240" w:type="dxa"/>
          </w:tcPr>
          <w:p w14:paraId="5AFD9FAE" w14:textId="6A38E44E" w:rsidR="00BC4093" w:rsidRDefault="00BC4093" w:rsidP="00BA6CDF">
            <w:pPr>
              <w:rPr>
                <w:rFonts w:ascii="Arial" w:hAnsi="Arial" w:cs="Arial"/>
                <w:sz w:val="22"/>
                <w:szCs w:val="22"/>
              </w:rPr>
            </w:pPr>
            <w:r>
              <w:rPr>
                <w:rFonts w:ascii="Arial" w:hAnsi="Arial" w:cs="Arial"/>
                <w:sz w:val="22"/>
                <w:szCs w:val="22"/>
              </w:rPr>
              <w:t>Berkheimer</w:t>
            </w:r>
          </w:p>
        </w:tc>
        <w:tc>
          <w:tcPr>
            <w:tcW w:w="3572" w:type="dxa"/>
          </w:tcPr>
          <w:p w14:paraId="4EE3AAA8" w14:textId="75385B79" w:rsidR="00BC4093" w:rsidRDefault="00BC4093" w:rsidP="00BA6CDF">
            <w:pPr>
              <w:rPr>
                <w:rFonts w:ascii="Arial" w:hAnsi="Arial" w:cs="Arial"/>
                <w:sz w:val="22"/>
                <w:szCs w:val="22"/>
              </w:rPr>
            </w:pPr>
            <w:r>
              <w:rPr>
                <w:rFonts w:ascii="Arial" w:hAnsi="Arial" w:cs="Arial"/>
                <w:sz w:val="22"/>
                <w:szCs w:val="22"/>
              </w:rPr>
              <w:t>LST January 2024</w:t>
            </w:r>
          </w:p>
        </w:tc>
        <w:tc>
          <w:tcPr>
            <w:tcW w:w="1496" w:type="dxa"/>
          </w:tcPr>
          <w:p w14:paraId="0F16BDB6" w14:textId="55B80622" w:rsidR="00BC4093" w:rsidRDefault="00BC4093" w:rsidP="00BA6CDF">
            <w:pPr>
              <w:jc w:val="right"/>
              <w:rPr>
                <w:rFonts w:ascii="Arial" w:hAnsi="Arial" w:cs="Arial"/>
                <w:sz w:val="22"/>
                <w:szCs w:val="22"/>
              </w:rPr>
            </w:pPr>
            <w:r>
              <w:rPr>
                <w:rFonts w:ascii="Arial" w:hAnsi="Arial" w:cs="Arial"/>
                <w:sz w:val="22"/>
                <w:szCs w:val="22"/>
              </w:rPr>
              <w:t>54.71</w:t>
            </w:r>
          </w:p>
        </w:tc>
      </w:tr>
      <w:tr w:rsidR="00BC4093" w14:paraId="454B0BDE" w14:textId="77777777" w:rsidTr="00BA6CDF">
        <w:tc>
          <w:tcPr>
            <w:tcW w:w="3240" w:type="dxa"/>
          </w:tcPr>
          <w:p w14:paraId="21D90D18" w14:textId="45F634EE" w:rsidR="00BC4093" w:rsidRDefault="00BC4093" w:rsidP="00BA6CDF">
            <w:pPr>
              <w:rPr>
                <w:rFonts w:ascii="Arial" w:hAnsi="Arial" w:cs="Arial"/>
                <w:sz w:val="22"/>
                <w:szCs w:val="22"/>
              </w:rPr>
            </w:pPr>
            <w:r>
              <w:rPr>
                <w:rFonts w:ascii="Arial" w:hAnsi="Arial" w:cs="Arial"/>
                <w:sz w:val="22"/>
                <w:szCs w:val="22"/>
              </w:rPr>
              <w:t>Berkheimer</w:t>
            </w:r>
          </w:p>
        </w:tc>
        <w:tc>
          <w:tcPr>
            <w:tcW w:w="3572" w:type="dxa"/>
          </w:tcPr>
          <w:p w14:paraId="1ED8195B" w14:textId="251392AC" w:rsidR="00BC4093" w:rsidRDefault="00BC4093" w:rsidP="00BA6CDF">
            <w:pPr>
              <w:rPr>
                <w:rFonts w:ascii="Arial" w:hAnsi="Arial" w:cs="Arial"/>
                <w:sz w:val="22"/>
                <w:szCs w:val="22"/>
              </w:rPr>
            </w:pPr>
            <w:r>
              <w:rPr>
                <w:rFonts w:ascii="Arial" w:hAnsi="Arial" w:cs="Arial"/>
                <w:sz w:val="22"/>
                <w:szCs w:val="22"/>
              </w:rPr>
              <w:t>EIT January 2024</w:t>
            </w:r>
          </w:p>
        </w:tc>
        <w:tc>
          <w:tcPr>
            <w:tcW w:w="1496" w:type="dxa"/>
          </w:tcPr>
          <w:p w14:paraId="6351698C" w14:textId="7D636B70" w:rsidR="00BC4093" w:rsidRDefault="00BC4093" w:rsidP="00BA6CDF">
            <w:pPr>
              <w:jc w:val="right"/>
              <w:rPr>
                <w:rFonts w:ascii="Arial" w:hAnsi="Arial" w:cs="Arial"/>
                <w:sz w:val="22"/>
                <w:szCs w:val="22"/>
              </w:rPr>
            </w:pPr>
            <w:r>
              <w:rPr>
                <w:rFonts w:ascii="Arial" w:hAnsi="Arial" w:cs="Arial"/>
                <w:sz w:val="22"/>
                <w:szCs w:val="22"/>
              </w:rPr>
              <w:t>6040.47</w:t>
            </w:r>
          </w:p>
        </w:tc>
      </w:tr>
      <w:tr w:rsidR="00BC4093" w14:paraId="031C8026" w14:textId="77777777" w:rsidTr="00BA6CDF">
        <w:tc>
          <w:tcPr>
            <w:tcW w:w="3240" w:type="dxa"/>
          </w:tcPr>
          <w:p w14:paraId="132277AB" w14:textId="0AB69136" w:rsidR="00BC4093" w:rsidRDefault="00BC4093" w:rsidP="00BA6CDF">
            <w:pPr>
              <w:rPr>
                <w:rFonts w:ascii="Arial" w:hAnsi="Arial" w:cs="Arial"/>
                <w:sz w:val="22"/>
                <w:szCs w:val="22"/>
              </w:rPr>
            </w:pPr>
            <w:r>
              <w:rPr>
                <w:rFonts w:ascii="Arial" w:hAnsi="Arial" w:cs="Arial"/>
                <w:sz w:val="22"/>
                <w:szCs w:val="22"/>
              </w:rPr>
              <w:t>Commonwealth of PA</w:t>
            </w:r>
          </w:p>
        </w:tc>
        <w:tc>
          <w:tcPr>
            <w:tcW w:w="3572" w:type="dxa"/>
          </w:tcPr>
          <w:p w14:paraId="2C558FDF" w14:textId="79B140DD" w:rsidR="00BC4093" w:rsidRDefault="00BC4093" w:rsidP="00BA6CDF">
            <w:pPr>
              <w:rPr>
                <w:rFonts w:ascii="Arial" w:hAnsi="Arial" w:cs="Arial"/>
                <w:sz w:val="22"/>
                <w:szCs w:val="22"/>
              </w:rPr>
            </w:pPr>
            <w:r>
              <w:rPr>
                <w:rFonts w:ascii="Arial" w:hAnsi="Arial" w:cs="Arial"/>
                <w:sz w:val="22"/>
                <w:szCs w:val="22"/>
              </w:rPr>
              <w:t xml:space="preserve">Niemeyer Construction </w:t>
            </w:r>
            <w:proofErr w:type="spellStart"/>
            <w:r>
              <w:rPr>
                <w:rFonts w:ascii="Arial" w:hAnsi="Arial" w:cs="Arial"/>
                <w:sz w:val="22"/>
                <w:szCs w:val="22"/>
              </w:rPr>
              <w:t>Pmt</w:t>
            </w:r>
            <w:proofErr w:type="spellEnd"/>
            <w:r>
              <w:rPr>
                <w:rFonts w:ascii="Arial" w:hAnsi="Arial" w:cs="Arial"/>
                <w:sz w:val="22"/>
                <w:szCs w:val="22"/>
              </w:rPr>
              <w:t xml:space="preserve"> 1</w:t>
            </w:r>
          </w:p>
        </w:tc>
        <w:tc>
          <w:tcPr>
            <w:tcW w:w="1496" w:type="dxa"/>
          </w:tcPr>
          <w:p w14:paraId="697D330E" w14:textId="74B5F084" w:rsidR="00BC4093" w:rsidRDefault="00BC4093" w:rsidP="00BA6CDF">
            <w:pPr>
              <w:jc w:val="right"/>
              <w:rPr>
                <w:rFonts w:ascii="Arial" w:hAnsi="Arial" w:cs="Arial"/>
                <w:sz w:val="22"/>
                <w:szCs w:val="22"/>
              </w:rPr>
            </w:pPr>
            <w:r>
              <w:rPr>
                <w:rFonts w:ascii="Arial" w:hAnsi="Arial" w:cs="Arial"/>
                <w:sz w:val="22"/>
                <w:szCs w:val="22"/>
              </w:rPr>
              <w:t>114519.30</w:t>
            </w:r>
          </w:p>
        </w:tc>
      </w:tr>
      <w:tr w:rsidR="00BC4093" w14:paraId="27F6961C" w14:textId="77777777" w:rsidTr="00BA6CDF">
        <w:tc>
          <w:tcPr>
            <w:tcW w:w="3240" w:type="dxa"/>
          </w:tcPr>
          <w:p w14:paraId="23508C51" w14:textId="33FB7876" w:rsidR="00BC4093" w:rsidRDefault="00BC4093" w:rsidP="00BA6CDF">
            <w:pPr>
              <w:rPr>
                <w:rFonts w:ascii="Arial" w:hAnsi="Arial" w:cs="Arial"/>
                <w:sz w:val="22"/>
                <w:szCs w:val="22"/>
              </w:rPr>
            </w:pPr>
            <w:r>
              <w:rPr>
                <w:rFonts w:ascii="Arial" w:hAnsi="Arial" w:cs="Arial"/>
                <w:sz w:val="22"/>
                <w:szCs w:val="22"/>
              </w:rPr>
              <w:t>Zoning Office</w:t>
            </w:r>
          </w:p>
        </w:tc>
        <w:tc>
          <w:tcPr>
            <w:tcW w:w="3572" w:type="dxa"/>
          </w:tcPr>
          <w:p w14:paraId="6423D751" w14:textId="012F8AB7" w:rsidR="00BC4093" w:rsidRDefault="00BC4093" w:rsidP="00BA6CDF">
            <w:pPr>
              <w:rPr>
                <w:rFonts w:ascii="Arial" w:hAnsi="Arial" w:cs="Arial"/>
                <w:sz w:val="22"/>
                <w:szCs w:val="22"/>
              </w:rPr>
            </w:pPr>
            <w:r>
              <w:rPr>
                <w:rFonts w:ascii="Arial" w:hAnsi="Arial" w:cs="Arial"/>
                <w:sz w:val="22"/>
                <w:szCs w:val="22"/>
              </w:rPr>
              <w:t>Permits &amp; subdivision deposits</w:t>
            </w:r>
          </w:p>
        </w:tc>
        <w:tc>
          <w:tcPr>
            <w:tcW w:w="1496" w:type="dxa"/>
          </w:tcPr>
          <w:p w14:paraId="4E081ABD" w14:textId="12B2780C" w:rsidR="00BC4093" w:rsidRDefault="00BC4093" w:rsidP="00BA6CDF">
            <w:pPr>
              <w:jc w:val="right"/>
              <w:rPr>
                <w:rFonts w:ascii="Arial" w:hAnsi="Arial" w:cs="Arial"/>
                <w:sz w:val="22"/>
                <w:szCs w:val="22"/>
              </w:rPr>
            </w:pPr>
            <w:r>
              <w:rPr>
                <w:rFonts w:ascii="Arial" w:hAnsi="Arial" w:cs="Arial"/>
                <w:sz w:val="22"/>
                <w:szCs w:val="22"/>
              </w:rPr>
              <w:t>360.00</w:t>
            </w:r>
          </w:p>
        </w:tc>
      </w:tr>
      <w:tr w:rsidR="00501BE7" w14:paraId="06522E6E" w14:textId="77777777" w:rsidTr="00BA6CDF">
        <w:tc>
          <w:tcPr>
            <w:tcW w:w="3240" w:type="dxa"/>
          </w:tcPr>
          <w:p w14:paraId="48B9A363" w14:textId="1498B15E" w:rsidR="00501BE7" w:rsidRDefault="00501BE7" w:rsidP="00BA6CDF">
            <w:pPr>
              <w:rPr>
                <w:rFonts w:ascii="Arial" w:hAnsi="Arial" w:cs="Arial"/>
                <w:sz w:val="22"/>
                <w:szCs w:val="22"/>
              </w:rPr>
            </w:pPr>
            <w:r>
              <w:rPr>
                <w:rFonts w:ascii="Arial" w:hAnsi="Arial" w:cs="Arial"/>
                <w:sz w:val="22"/>
                <w:szCs w:val="22"/>
              </w:rPr>
              <w:t>Berkheimer</w:t>
            </w:r>
          </w:p>
        </w:tc>
        <w:tc>
          <w:tcPr>
            <w:tcW w:w="3572" w:type="dxa"/>
          </w:tcPr>
          <w:p w14:paraId="14BDDEB7" w14:textId="5F581852" w:rsidR="00501BE7" w:rsidRDefault="00501BE7" w:rsidP="00BA6CDF">
            <w:pPr>
              <w:rPr>
                <w:rFonts w:ascii="Arial" w:hAnsi="Arial" w:cs="Arial"/>
                <w:sz w:val="22"/>
                <w:szCs w:val="22"/>
              </w:rPr>
            </w:pPr>
            <w:r>
              <w:rPr>
                <w:rFonts w:ascii="Arial" w:hAnsi="Arial" w:cs="Arial"/>
                <w:sz w:val="22"/>
                <w:szCs w:val="22"/>
              </w:rPr>
              <w:t>LST February 2024</w:t>
            </w:r>
          </w:p>
        </w:tc>
        <w:tc>
          <w:tcPr>
            <w:tcW w:w="1496" w:type="dxa"/>
          </w:tcPr>
          <w:p w14:paraId="5315CC79" w14:textId="378902C9" w:rsidR="00501BE7" w:rsidRDefault="00501BE7" w:rsidP="00BA6CDF">
            <w:pPr>
              <w:jc w:val="right"/>
              <w:rPr>
                <w:rFonts w:ascii="Arial" w:hAnsi="Arial" w:cs="Arial"/>
                <w:sz w:val="22"/>
                <w:szCs w:val="22"/>
              </w:rPr>
            </w:pPr>
            <w:r>
              <w:rPr>
                <w:rFonts w:ascii="Arial" w:hAnsi="Arial" w:cs="Arial"/>
                <w:sz w:val="22"/>
                <w:szCs w:val="22"/>
              </w:rPr>
              <w:t>148.77</w:t>
            </w:r>
          </w:p>
        </w:tc>
      </w:tr>
      <w:tr w:rsidR="00501BE7" w14:paraId="7AE49115" w14:textId="77777777" w:rsidTr="00BA6CDF">
        <w:tc>
          <w:tcPr>
            <w:tcW w:w="3240" w:type="dxa"/>
          </w:tcPr>
          <w:p w14:paraId="3065FCAA" w14:textId="3469D7FA" w:rsidR="00501BE7" w:rsidRDefault="00501BE7" w:rsidP="00BA6CDF">
            <w:pPr>
              <w:rPr>
                <w:rFonts w:ascii="Arial" w:hAnsi="Arial" w:cs="Arial"/>
                <w:sz w:val="22"/>
                <w:szCs w:val="22"/>
              </w:rPr>
            </w:pPr>
            <w:r>
              <w:rPr>
                <w:rFonts w:ascii="Arial" w:hAnsi="Arial" w:cs="Arial"/>
                <w:sz w:val="22"/>
                <w:szCs w:val="22"/>
              </w:rPr>
              <w:t>Berkheimer</w:t>
            </w:r>
          </w:p>
        </w:tc>
        <w:tc>
          <w:tcPr>
            <w:tcW w:w="3572" w:type="dxa"/>
          </w:tcPr>
          <w:p w14:paraId="539AC6DF" w14:textId="193993FB" w:rsidR="00501BE7" w:rsidRDefault="00501BE7" w:rsidP="00BA6CDF">
            <w:pPr>
              <w:rPr>
                <w:rFonts w:ascii="Arial" w:hAnsi="Arial" w:cs="Arial"/>
                <w:sz w:val="22"/>
                <w:szCs w:val="22"/>
              </w:rPr>
            </w:pPr>
            <w:r>
              <w:rPr>
                <w:rFonts w:ascii="Arial" w:hAnsi="Arial" w:cs="Arial"/>
                <w:sz w:val="22"/>
                <w:szCs w:val="22"/>
              </w:rPr>
              <w:t>EIT February 2024</w:t>
            </w:r>
          </w:p>
        </w:tc>
        <w:tc>
          <w:tcPr>
            <w:tcW w:w="1496" w:type="dxa"/>
          </w:tcPr>
          <w:p w14:paraId="73CC2CEE" w14:textId="067B4440" w:rsidR="00501BE7" w:rsidRDefault="00501BE7" w:rsidP="00BA6CDF">
            <w:pPr>
              <w:jc w:val="right"/>
              <w:rPr>
                <w:rFonts w:ascii="Arial" w:hAnsi="Arial" w:cs="Arial"/>
                <w:sz w:val="22"/>
                <w:szCs w:val="22"/>
              </w:rPr>
            </w:pPr>
            <w:r>
              <w:rPr>
                <w:rFonts w:ascii="Arial" w:hAnsi="Arial" w:cs="Arial"/>
                <w:sz w:val="22"/>
                <w:szCs w:val="22"/>
              </w:rPr>
              <w:t>3721.68</w:t>
            </w:r>
          </w:p>
        </w:tc>
      </w:tr>
      <w:tr w:rsidR="00501BE7" w14:paraId="3C479EF6" w14:textId="77777777" w:rsidTr="00BA6CDF">
        <w:tc>
          <w:tcPr>
            <w:tcW w:w="3240" w:type="dxa"/>
          </w:tcPr>
          <w:p w14:paraId="5BD042D6" w14:textId="56B23DAF" w:rsidR="00501BE7" w:rsidRDefault="00501BE7" w:rsidP="00BA6CDF">
            <w:pPr>
              <w:rPr>
                <w:rFonts w:ascii="Arial" w:hAnsi="Arial" w:cs="Arial"/>
                <w:sz w:val="22"/>
                <w:szCs w:val="22"/>
              </w:rPr>
            </w:pPr>
            <w:r>
              <w:rPr>
                <w:rFonts w:ascii="Arial" w:hAnsi="Arial" w:cs="Arial"/>
                <w:sz w:val="22"/>
                <w:szCs w:val="22"/>
              </w:rPr>
              <w:t>Berkheimer</w:t>
            </w:r>
          </w:p>
        </w:tc>
        <w:tc>
          <w:tcPr>
            <w:tcW w:w="3572" w:type="dxa"/>
          </w:tcPr>
          <w:p w14:paraId="5FA0EE6C" w14:textId="714E2E61" w:rsidR="00501BE7" w:rsidRDefault="00501BE7" w:rsidP="00BA6CDF">
            <w:pPr>
              <w:rPr>
                <w:rFonts w:ascii="Arial" w:hAnsi="Arial" w:cs="Arial"/>
                <w:sz w:val="22"/>
                <w:szCs w:val="22"/>
              </w:rPr>
            </w:pPr>
            <w:r>
              <w:rPr>
                <w:rFonts w:ascii="Arial" w:hAnsi="Arial" w:cs="Arial"/>
                <w:sz w:val="22"/>
                <w:szCs w:val="22"/>
              </w:rPr>
              <w:t>EIT February 2024</w:t>
            </w:r>
          </w:p>
        </w:tc>
        <w:tc>
          <w:tcPr>
            <w:tcW w:w="1496" w:type="dxa"/>
          </w:tcPr>
          <w:p w14:paraId="3BE7878A" w14:textId="73D8A54E" w:rsidR="00501BE7" w:rsidRDefault="00501BE7" w:rsidP="00BA6CDF">
            <w:pPr>
              <w:jc w:val="right"/>
              <w:rPr>
                <w:rFonts w:ascii="Arial" w:hAnsi="Arial" w:cs="Arial"/>
                <w:sz w:val="22"/>
                <w:szCs w:val="22"/>
              </w:rPr>
            </w:pPr>
            <w:r>
              <w:rPr>
                <w:rFonts w:ascii="Arial" w:hAnsi="Arial" w:cs="Arial"/>
                <w:sz w:val="22"/>
                <w:szCs w:val="22"/>
              </w:rPr>
              <w:t>2794.05</w:t>
            </w:r>
          </w:p>
        </w:tc>
      </w:tr>
      <w:tr w:rsidR="00501BE7" w14:paraId="34AC39A9" w14:textId="77777777" w:rsidTr="00BA6CDF">
        <w:tc>
          <w:tcPr>
            <w:tcW w:w="3240" w:type="dxa"/>
          </w:tcPr>
          <w:p w14:paraId="195AE7BC" w14:textId="77777777" w:rsidR="00501BE7" w:rsidRDefault="00501BE7" w:rsidP="00BA6CDF">
            <w:pPr>
              <w:rPr>
                <w:rFonts w:ascii="Arial" w:hAnsi="Arial" w:cs="Arial"/>
                <w:sz w:val="22"/>
                <w:szCs w:val="22"/>
              </w:rPr>
            </w:pPr>
          </w:p>
        </w:tc>
        <w:tc>
          <w:tcPr>
            <w:tcW w:w="3572" w:type="dxa"/>
          </w:tcPr>
          <w:p w14:paraId="4F78C5C0" w14:textId="77777777" w:rsidR="00501BE7" w:rsidRDefault="00501BE7" w:rsidP="00BA6CDF">
            <w:pPr>
              <w:rPr>
                <w:rFonts w:ascii="Arial" w:hAnsi="Arial" w:cs="Arial"/>
                <w:sz w:val="22"/>
                <w:szCs w:val="22"/>
              </w:rPr>
            </w:pPr>
          </w:p>
        </w:tc>
        <w:tc>
          <w:tcPr>
            <w:tcW w:w="1496" w:type="dxa"/>
          </w:tcPr>
          <w:p w14:paraId="67474844" w14:textId="77777777" w:rsidR="00501BE7" w:rsidRDefault="00501BE7" w:rsidP="00BA6CDF">
            <w:pPr>
              <w:jc w:val="right"/>
              <w:rPr>
                <w:rFonts w:ascii="Arial" w:hAnsi="Arial" w:cs="Arial"/>
                <w:sz w:val="22"/>
                <w:szCs w:val="22"/>
              </w:rPr>
            </w:pPr>
          </w:p>
        </w:tc>
      </w:tr>
    </w:tbl>
    <w:p w14:paraId="7CEAEDD6" w14:textId="77777777" w:rsidR="006A7CFD" w:rsidRDefault="006A7CFD" w:rsidP="006A7CFD">
      <w:pPr>
        <w:rPr>
          <w:rFonts w:ascii="Arial" w:hAnsi="Arial" w:cs="Arial"/>
          <w:sz w:val="22"/>
        </w:rPr>
      </w:pPr>
      <w:r>
        <w:rPr>
          <w:rFonts w:ascii="Arial" w:hAnsi="Arial" w:cs="Arial"/>
          <w:sz w:val="22"/>
        </w:rPr>
        <w:br/>
      </w:r>
    </w:p>
    <w:p w14:paraId="2B39ACB5" w14:textId="77777777" w:rsidR="006A7CFD" w:rsidRPr="00CA455C" w:rsidRDefault="006A7CFD">
      <w:pPr>
        <w:rPr>
          <w:rFonts w:ascii="Arial" w:hAnsi="Arial" w:cs="Arial"/>
          <w:b/>
          <w:color w:val="C00000"/>
          <w:sz w:val="22"/>
        </w:rPr>
      </w:pPr>
    </w:p>
    <w:sectPr w:rsidR="006A7CFD" w:rsidRPr="00CA455C" w:rsidSect="00B035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6E3"/>
    <w:multiLevelType w:val="hybridMultilevel"/>
    <w:tmpl w:val="A7B6A3F6"/>
    <w:lvl w:ilvl="0" w:tplc="BCCA2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D4F"/>
    <w:multiLevelType w:val="hybridMultilevel"/>
    <w:tmpl w:val="967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6C91"/>
    <w:multiLevelType w:val="hybridMultilevel"/>
    <w:tmpl w:val="6D665068"/>
    <w:lvl w:ilvl="0" w:tplc="6798C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F18"/>
    <w:multiLevelType w:val="hybridMultilevel"/>
    <w:tmpl w:val="E60A99E4"/>
    <w:lvl w:ilvl="0" w:tplc="655CE796">
      <w:start w:val="1"/>
      <w:numFmt w:val="upperRoman"/>
      <w:lvlText w:val="%1."/>
      <w:lvlJc w:val="left"/>
      <w:pPr>
        <w:ind w:left="1065" w:hanging="720"/>
      </w:pPr>
      <w:rPr>
        <w:rFonts w:hint="default"/>
        <w:b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04965A9"/>
    <w:multiLevelType w:val="hybridMultilevel"/>
    <w:tmpl w:val="ADE4A5D8"/>
    <w:lvl w:ilvl="0" w:tplc="1566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4F6"/>
    <w:multiLevelType w:val="hybridMultilevel"/>
    <w:tmpl w:val="71C0690E"/>
    <w:lvl w:ilvl="0" w:tplc="685874E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78EE"/>
    <w:multiLevelType w:val="hybridMultilevel"/>
    <w:tmpl w:val="664E4D8A"/>
    <w:lvl w:ilvl="0" w:tplc="94F2B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87686"/>
    <w:multiLevelType w:val="hybridMultilevel"/>
    <w:tmpl w:val="98EE7A18"/>
    <w:lvl w:ilvl="0" w:tplc="67B03636">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06F3"/>
    <w:multiLevelType w:val="hybridMultilevel"/>
    <w:tmpl w:val="7D3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3DDD"/>
    <w:multiLevelType w:val="hybridMultilevel"/>
    <w:tmpl w:val="76E6D498"/>
    <w:lvl w:ilvl="0" w:tplc="11124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E7642"/>
    <w:multiLevelType w:val="hybridMultilevel"/>
    <w:tmpl w:val="29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71DC3"/>
    <w:multiLevelType w:val="hybridMultilevel"/>
    <w:tmpl w:val="E8E2E6C4"/>
    <w:lvl w:ilvl="0" w:tplc="96F4A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45D26"/>
    <w:multiLevelType w:val="hybridMultilevel"/>
    <w:tmpl w:val="C226BF20"/>
    <w:lvl w:ilvl="0" w:tplc="3E92C5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5E55389"/>
    <w:multiLevelType w:val="hybridMultilevel"/>
    <w:tmpl w:val="C9740CDA"/>
    <w:lvl w:ilvl="0" w:tplc="6D663B92">
      <w:start w:val="1"/>
      <w:numFmt w:val="upperRoman"/>
      <w:lvlText w:val="%1."/>
      <w:lvlJc w:val="left"/>
      <w:pPr>
        <w:ind w:left="1170" w:hanging="72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986680"/>
    <w:multiLevelType w:val="hybridMultilevel"/>
    <w:tmpl w:val="0F048254"/>
    <w:lvl w:ilvl="0" w:tplc="978A1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51530B"/>
    <w:multiLevelType w:val="hybridMultilevel"/>
    <w:tmpl w:val="69F44766"/>
    <w:lvl w:ilvl="0" w:tplc="561620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F25230"/>
    <w:multiLevelType w:val="hybridMultilevel"/>
    <w:tmpl w:val="9672063A"/>
    <w:lvl w:ilvl="0" w:tplc="045CA9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D05C67"/>
    <w:multiLevelType w:val="hybridMultilevel"/>
    <w:tmpl w:val="994EEFDE"/>
    <w:lvl w:ilvl="0" w:tplc="BA10ADE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F5838"/>
    <w:multiLevelType w:val="hybridMultilevel"/>
    <w:tmpl w:val="427879E6"/>
    <w:lvl w:ilvl="0" w:tplc="972E4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14CD2"/>
    <w:multiLevelType w:val="hybridMultilevel"/>
    <w:tmpl w:val="9ED26CEC"/>
    <w:lvl w:ilvl="0" w:tplc="38F0B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4348A"/>
    <w:multiLevelType w:val="hybridMultilevel"/>
    <w:tmpl w:val="AC388B6A"/>
    <w:lvl w:ilvl="0" w:tplc="3EB63A9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373D"/>
    <w:multiLevelType w:val="hybridMultilevel"/>
    <w:tmpl w:val="4EC8A312"/>
    <w:lvl w:ilvl="0" w:tplc="CCA0B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26264"/>
    <w:multiLevelType w:val="hybridMultilevel"/>
    <w:tmpl w:val="A55A08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F097C"/>
    <w:multiLevelType w:val="hybridMultilevel"/>
    <w:tmpl w:val="E5488ABA"/>
    <w:lvl w:ilvl="0" w:tplc="A834814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C649B"/>
    <w:multiLevelType w:val="hybridMultilevel"/>
    <w:tmpl w:val="AB1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1261B"/>
    <w:multiLevelType w:val="hybridMultilevel"/>
    <w:tmpl w:val="11F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E287C"/>
    <w:multiLevelType w:val="hybridMultilevel"/>
    <w:tmpl w:val="BB44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C34E85"/>
    <w:multiLevelType w:val="hybridMultilevel"/>
    <w:tmpl w:val="572CBDE6"/>
    <w:lvl w:ilvl="0" w:tplc="F6A8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C0297"/>
    <w:multiLevelType w:val="hybridMultilevel"/>
    <w:tmpl w:val="19181B7C"/>
    <w:lvl w:ilvl="0" w:tplc="66D8FA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C57C0"/>
    <w:multiLevelType w:val="hybridMultilevel"/>
    <w:tmpl w:val="43E4E0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243A0A"/>
    <w:multiLevelType w:val="hybridMultilevel"/>
    <w:tmpl w:val="0E74EEBC"/>
    <w:lvl w:ilvl="0" w:tplc="B1D2321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07CEC"/>
    <w:multiLevelType w:val="hybridMultilevel"/>
    <w:tmpl w:val="E30E0ADA"/>
    <w:lvl w:ilvl="0" w:tplc="E2B26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6123DC"/>
    <w:multiLevelType w:val="hybridMultilevel"/>
    <w:tmpl w:val="CF0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E7AA2"/>
    <w:multiLevelType w:val="hybridMultilevel"/>
    <w:tmpl w:val="8F844A92"/>
    <w:lvl w:ilvl="0" w:tplc="2A9E5E6A">
      <w:start w:val="1"/>
      <w:numFmt w:val="upperRoman"/>
      <w:lvlText w:val="%1."/>
      <w:lvlJc w:val="left"/>
      <w:pPr>
        <w:ind w:left="1005" w:hanging="720"/>
      </w:pPr>
      <w:rPr>
        <w:rFonts w:hint="default"/>
        <w:b w:val="0"/>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7E97301B"/>
    <w:multiLevelType w:val="hybridMultilevel"/>
    <w:tmpl w:val="19843A54"/>
    <w:lvl w:ilvl="0" w:tplc="F46A1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803AE"/>
    <w:multiLevelType w:val="hybridMultilevel"/>
    <w:tmpl w:val="2AB48316"/>
    <w:lvl w:ilvl="0" w:tplc="E7A4F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9897428">
    <w:abstractNumId w:val="2"/>
  </w:num>
  <w:num w:numId="2" w16cid:durableId="1422336382">
    <w:abstractNumId w:val="20"/>
  </w:num>
  <w:num w:numId="3" w16cid:durableId="1644695411">
    <w:abstractNumId w:val="21"/>
  </w:num>
  <w:num w:numId="4" w16cid:durableId="2089109941">
    <w:abstractNumId w:val="14"/>
  </w:num>
  <w:num w:numId="5" w16cid:durableId="1253857494">
    <w:abstractNumId w:val="19"/>
  </w:num>
  <w:num w:numId="6" w16cid:durableId="1230576537">
    <w:abstractNumId w:val="0"/>
  </w:num>
  <w:num w:numId="7" w16cid:durableId="1104886984">
    <w:abstractNumId w:val="23"/>
  </w:num>
  <w:num w:numId="8" w16cid:durableId="770508832">
    <w:abstractNumId w:val="15"/>
  </w:num>
  <w:num w:numId="9" w16cid:durableId="2120637392">
    <w:abstractNumId w:val="16"/>
  </w:num>
  <w:num w:numId="10" w16cid:durableId="725027573">
    <w:abstractNumId w:val="4"/>
  </w:num>
  <w:num w:numId="11" w16cid:durableId="1489857132">
    <w:abstractNumId w:val="12"/>
  </w:num>
  <w:num w:numId="12" w16cid:durableId="2062359479">
    <w:abstractNumId w:val="34"/>
  </w:num>
  <w:num w:numId="13" w16cid:durableId="828405448">
    <w:abstractNumId w:val="27"/>
  </w:num>
  <w:num w:numId="14" w16cid:durableId="1791783814">
    <w:abstractNumId w:val="5"/>
  </w:num>
  <w:num w:numId="15" w16cid:durableId="216860265">
    <w:abstractNumId w:val="13"/>
  </w:num>
  <w:num w:numId="16" w16cid:durableId="282200675">
    <w:abstractNumId w:val="11"/>
  </w:num>
  <w:num w:numId="17" w16cid:durableId="2092384322">
    <w:abstractNumId w:val="7"/>
  </w:num>
  <w:num w:numId="18" w16cid:durableId="1094015299">
    <w:abstractNumId w:val="29"/>
  </w:num>
  <w:num w:numId="19" w16cid:durableId="1557082343">
    <w:abstractNumId w:val="22"/>
  </w:num>
  <w:num w:numId="20" w16cid:durableId="701595561">
    <w:abstractNumId w:val="35"/>
  </w:num>
  <w:num w:numId="21" w16cid:durableId="197010038">
    <w:abstractNumId w:val="28"/>
  </w:num>
  <w:num w:numId="22" w16cid:durableId="339505133">
    <w:abstractNumId w:val="33"/>
  </w:num>
  <w:num w:numId="23" w16cid:durableId="2081705828">
    <w:abstractNumId w:val="30"/>
  </w:num>
  <w:num w:numId="24" w16cid:durableId="35783043">
    <w:abstractNumId w:val="3"/>
  </w:num>
  <w:num w:numId="25" w16cid:durableId="539631518">
    <w:abstractNumId w:val="17"/>
  </w:num>
  <w:num w:numId="26" w16cid:durableId="780033968">
    <w:abstractNumId w:val="18"/>
  </w:num>
  <w:num w:numId="27" w16cid:durableId="1566723943">
    <w:abstractNumId w:val="6"/>
  </w:num>
  <w:num w:numId="28" w16cid:durableId="979267820">
    <w:abstractNumId w:val="9"/>
  </w:num>
  <w:num w:numId="29" w16cid:durableId="1707486936">
    <w:abstractNumId w:val="31"/>
  </w:num>
  <w:num w:numId="30" w16cid:durableId="1406797781">
    <w:abstractNumId w:val="32"/>
  </w:num>
  <w:num w:numId="31" w16cid:durableId="437068582">
    <w:abstractNumId w:val="10"/>
  </w:num>
  <w:num w:numId="32" w16cid:durableId="1038241343">
    <w:abstractNumId w:val="8"/>
  </w:num>
  <w:num w:numId="33" w16cid:durableId="98568735">
    <w:abstractNumId w:val="24"/>
  </w:num>
  <w:num w:numId="34" w16cid:durableId="427581305">
    <w:abstractNumId w:val="25"/>
  </w:num>
  <w:num w:numId="35" w16cid:durableId="192577260">
    <w:abstractNumId w:val="26"/>
  </w:num>
  <w:num w:numId="36" w16cid:durableId="315038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4A2A"/>
    <w:rsid w:val="00017F32"/>
    <w:rsid w:val="00021E69"/>
    <w:rsid w:val="0002328C"/>
    <w:rsid w:val="00026C19"/>
    <w:rsid w:val="00033484"/>
    <w:rsid w:val="00037E42"/>
    <w:rsid w:val="00053686"/>
    <w:rsid w:val="00055143"/>
    <w:rsid w:val="00056426"/>
    <w:rsid w:val="00066073"/>
    <w:rsid w:val="000678ED"/>
    <w:rsid w:val="0007234B"/>
    <w:rsid w:val="000803BB"/>
    <w:rsid w:val="000819AF"/>
    <w:rsid w:val="00083FA4"/>
    <w:rsid w:val="000A26AA"/>
    <w:rsid w:val="000B3700"/>
    <w:rsid w:val="000B5B57"/>
    <w:rsid w:val="000B6811"/>
    <w:rsid w:val="000C1DB2"/>
    <w:rsid w:val="000C6242"/>
    <w:rsid w:val="000D2EE2"/>
    <w:rsid w:val="000D44E1"/>
    <w:rsid w:val="000E0ED3"/>
    <w:rsid w:val="000E1B55"/>
    <w:rsid w:val="000E28F1"/>
    <w:rsid w:val="000E2918"/>
    <w:rsid w:val="000E4741"/>
    <w:rsid w:val="000E647B"/>
    <w:rsid w:val="000F05AD"/>
    <w:rsid w:val="000F57F3"/>
    <w:rsid w:val="000F7F8E"/>
    <w:rsid w:val="001021FA"/>
    <w:rsid w:val="00105CB7"/>
    <w:rsid w:val="0012192D"/>
    <w:rsid w:val="00123B36"/>
    <w:rsid w:val="00124B91"/>
    <w:rsid w:val="001276FF"/>
    <w:rsid w:val="00134A79"/>
    <w:rsid w:val="00143401"/>
    <w:rsid w:val="001446A4"/>
    <w:rsid w:val="00145540"/>
    <w:rsid w:val="00145AD5"/>
    <w:rsid w:val="00150D24"/>
    <w:rsid w:val="0015373C"/>
    <w:rsid w:val="00154875"/>
    <w:rsid w:val="00162B59"/>
    <w:rsid w:val="0016464F"/>
    <w:rsid w:val="00170FF1"/>
    <w:rsid w:val="0017183C"/>
    <w:rsid w:val="001734A8"/>
    <w:rsid w:val="00173F8D"/>
    <w:rsid w:val="00182BAE"/>
    <w:rsid w:val="00190E74"/>
    <w:rsid w:val="00193C79"/>
    <w:rsid w:val="001949D8"/>
    <w:rsid w:val="00194C43"/>
    <w:rsid w:val="001A2396"/>
    <w:rsid w:val="001A273E"/>
    <w:rsid w:val="001A336D"/>
    <w:rsid w:val="001A7C2B"/>
    <w:rsid w:val="001B047A"/>
    <w:rsid w:val="001B21AD"/>
    <w:rsid w:val="001B2A71"/>
    <w:rsid w:val="001B3269"/>
    <w:rsid w:val="001B37B5"/>
    <w:rsid w:val="001B4DC7"/>
    <w:rsid w:val="001C26B6"/>
    <w:rsid w:val="001D7316"/>
    <w:rsid w:val="001E3F04"/>
    <w:rsid w:val="001F14AE"/>
    <w:rsid w:val="001F4EAB"/>
    <w:rsid w:val="001F5B1E"/>
    <w:rsid w:val="00200282"/>
    <w:rsid w:val="00200B66"/>
    <w:rsid w:val="00201B15"/>
    <w:rsid w:val="00207B69"/>
    <w:rsid w:val="00211ABC"/>
    <w:rsid w:val="00212475"/>
    <w:rsid w:val="00215B66"/>
    <w:rsid w:val="0021605A"/>
    <w:rsid w:val="0022070A"/>
    <w:rsid w:val="00227F7B"/>
    <w:rsid w:val="00233689"/>
    <w:rsid w:val="00234B7E"/>
    <w:rsid w:val="00236E2D"/>
    <w:rsid w:val="0024411F"/>
    <w:rsid w:val="00266AC7"/>
    <w:rsid w:val="00274A35"/>
    <w:rsid w:val="00285557"/>
    <w:rsid w:val="0028675B"/>
    <w:rsid w:val="00290A7D"/>
    <w:rsid w:val="00297FE7"/>
    <w:rsid w:val="002A4DF9"/>
    <w:rsid w:val="002B1F5F"/>
    <w:rsid w:val="002C2A28"/>
    <w:rsid w:val="002C4008"/>
    <w:rsid w:val="002C6883"/>
    <w:rsid w:val="002E0A66"/>
    <w:rsid w:val="002E0DD3"/>
    <w:rsid w:val="002F2163"/>
    <w:rsid w:val="00307DBE"/>
    <w:rsid w:val="00310276"/>
    <w:rsid w:val="00310A94"/>
    <w:rsid w:val="00311411"/>
    <w:rsid w:val="00312513"/>
    <w:rsid w:val="00330E3A"/>
    <w:rsid w:val="0033645F"/>
    <w:rsid w:val="00343B00"/>
    <w:rsid w:val="0034413E"/>
    <w:rsid w:val="00351723"/>
    <w:rsid w:val="00352D0A"/>
    <w:rsid w:val="00353D2A"/>
    <w:rsid w:val="0036080E"/>
    <w:rsid w:val="00364A47"/>
    <w:rsid w:val="00377D59"/>
    <w:rsid w:val="00385EB0"/>
    <w:rsid w:val="00386448"/>
    <w:rsid w:val="00392D5C"/>
    <w:rsid w:val="00396EAB"/>
    <w:rsid w:val="003A37C1"/>
    <w:rsid w:val="003A5B3E"/>
    <w:rsid w:val="003B4FFA"/>
    <w:rsid w:val="003B5DB4"/>
    <w:rsid w:val="003C1A0E"/>
    <w:rsid w:val="003C1C4B"/>
    <w:rsid w:val="003C4FF3"/>
    <w:rsid w:val="003C7BCB"/>
    <w:rsid w:val="003D4933"/>
    <w:rsid w:val="003D73F0"/>
    <w:rsid w:val="003E613D"/>
    <w:rsid w:val="003E69BE"/>
    <w:rsid w:val="003E70EC"/>
    <w:rsid w:val="003F49D9"/>
    <w:rsid w:val="003F66D3"/>
    <w:rsid w:val="003F72AD"/>
    <w:rsid w:val="004011CF"/>
    <w:rsid w:val="004100D7"/>
    <w:rsid w:val="0042207F"/>
    <w:rsid w:val="004273EA"/>
    <w:rsid w:val="004338FD"/>
    <w:rsid w:val="004423C0"/>
    <w:rsid w:val="00451860"/>
    <w:rsid w:val="004525F9"/>
    <w:rsid w:val="0045738B"/>
    <w:rsid w:val="00462FF8"/>
    <w:rsid w:val="00464455"/>
    <w:rsid w:val="0047292F"/>
    <w:rsid w:val="00475403"/>
    <w:rsid w:val="00480C36"/>
    <w:rsid w:val="00484E2B"/>
    <w:rsid w:val="00485FB0"/>
    <w:rsid w:val="00492143"/>
    <w:rsid w:val="004925BF"/>
    <w:rsid w:val="00494F87"/>
    <w:rsid w:val="0049669F"/>
    <w:rsid w:val="004A305C"/>
    <w:rsid w:val="004A6D1D"/>
    <w:rsid w:val="004B2B8B"/>
    <w:rsid w:val="004B6E48"/>
    <w:rsid w:val="004C0284"/>
    <w:rsid w:val="004D032B"/>
    <w:rsid w:val="004D0332"/>
    <w:rsid w:val="004D6EE6"/>
    <w:rsid w:val="004E05C8"/>
    <w:rsid w:val="004E298C"/>
    <w:rsid w:val="004E3D7B"/>
    <w:rsid w:val="004F414B"/>
    <w:rsid w:val="004F55A2"/>
    <w:rsid w:val="004F5E60"/>
    <w:rsid w:val="004F716A"/>
    <w:rsid w:val="00500BF5"/>
    <w:rsid w:val="005016ED"/>
    <w:rsid w:val="00501BE7"/>
    <w:rsid w:val="005033A1"/>
    <w:rsid w:val="0051414B"/>
    <w:rsid w:val="00522093"/>
    <w:rsid w:val="00527854"/>
    <w:rsid w:val="00532505"/>
    <w:rsid w:val="00540C5F"/>
    <w:rsid w:val="005416B9"/>
    <w:rsid w:val="005416FA"/>
    <w:rsid w:val="00545B4E"/>
    <w:rsid w:val="00551D68"/>
    <w:rsid w:val="00553D9D"/>
    <w:rsid w:val="00564FF7"/>
    <w:rsid w:val="00565521"/>
    <w:rsid w:val="00565F94"/>
    <w:rsid w:val="005718AA"/>
    <w:rsid w:val="00582EED"/>
    <w:rsid w:val="00583890"/>
    <w:rsid w:val="00591FCA"/>
    <w:rsid w:val="00592527"/>
    <w:rsid w:val="00592CBA"/>
    <w:rsid w:val="00595D55"/>
    <w:rsid w:val="005B0193"/>
    <w:rsid w:val="005C2B98"/>
    <w:rsid w:val="005C5245"/>
    <w:rsid w:val="005D1255"/>
    <w:rsid w:val="005D37A9"/>
    <w:rsid w:val="005D5000"/>
    <w:rsid w:val="005D739D"/>
    <w:rsid w:val="005E0BF8"/>
    <w:rsid w:val="005F1E05"/>
    <w:rsid w:val="00607B9F"/>
    <w:rsid w:val="00612E1A"/>
    <w:rsid w:val="00613103"/>
    <w:rsid w:val="00614019"/>
    <w:rsid w:val="006250B3"/>
    <w:rsid w:val="00630B9C"/>
    <w:rsid w:val="006315D9"/>
    <w:rsid w:val="0063526F"/>
    <w:rsid w:val="0063557F"/>
    <w:rsid w:val="00652E26"/>
    <w:rsid w:val="00655624"/>
    <w:rsid w:val="0066691F"/>
    <w:rsid w:val="00677858"/>
    <w:rsid w:val="00681E35"/>
    <w:rsid w:val="006832EA"/>
    <w:rsid w:val="00683910"/>
    <w:rsid w:val="0068563F"/>
    <w:rsid w:val="00687FFC"/>
    <w:rsid w:val="0069531E"/>
    <w:rsid w:val="006966ED"/>
    <w:rsid w:val="006A7CFD"/>
    <w:rsid w:val="006B4A91"/>
    <w:rsid w:val="006B73A5"/>
    <w:rsid w:val="006C011A"/>
    <w:rsid w:val="006C1881"/>
    <w:rsid w:val="006C5AE5"/>
    <w:rsid w:val="006C6CC3"/>
    <w:rsid w:val="006C7B1F"/>
    <w:rsid w:val="006D69DD"/>
    <w:rsid w:val="006D7A62"/>
    <w:rsid w:val="006F347D"/>
    <w:rsid w:val="006F6192"/>
    <w:rsid w:val="007056A8"/>
    <w:rsid w:val="00707309"/>
    <w:rsid w:val="00712058"/>
    <w:rsid w:val="007121C9"/>
    <w:rsid w:val="007148B0"/>
    <w:rsid w:val="00716167"/>
    <w:rsid w:val="0071655A"/>
    <w:rsid w:val="00721F8E"/>
    <w:rsid w:val="00722843"/>
    <w:rsid w:val="00737AF1"/>
    <w:rsid w:val="00740892"/>
    <w:rsid w:val="00741BB6"/>
    <w:rsid w:val="007502B1"/>
    <w:rsid w:val="00751FC8"/>
    <w:rsid w:val="00754827"/>
    <w:rsid w:val="00761C7B"/>
    <w:rsid w:val="00762E59"/>
    <w:rsid w:val="007A6668"/>
    <w:rsid w:val="007B224C"/>
    <w:rsid w:val="007C67CF"/>
    <w:rsid w:val="007C7C76"/>
    <w:rsid w:val="007D6383"/>
    <w:rsid w:val="008032F4"/>
    <w:rsid w:val="008042B0"/>
    <w:rsid w:val="008115EC"/>
    <w:rsid w:val="0081251C"/>
    <w:rsid w:val="008144FF"/>
    <w:rsid w:val="00827EAB"/>
    <w:rsid w:val="008329FE"/>
    <w:rsid w:val="00833098"/>
    <w:rsid w:val="0083482F"/>
    <w:rsid w:val="00840327"/>
    <w:rsid w:val="00847424"/>
    <w:rsid w:val="00850F41"/>
    <w:rsid w:val="00854EA3"/>
    <w:rsid w:val="008569C6"/>
    <w:rsid w:val="00864633"/>
    <w:rsid w:val="00870C1B"/>
    <w:rsid w:val="00884953"/>
    <w:rsid w:val="00885EC6"/>
    <w:rsid w:val="008938AA"/>
    <w:rsid w:val="008A564F"/>
    <w:rsid w:val="008B13DE"/>
    <w:rsid w:val="008B30EA"/>
    <w:rsid w:val="008B3E0C"/>
    <w:rsid w:val="008B6269"/>
    <w:rsid w:val="008C0516"/>
    <w:rsid w:val="008D09D1"/>
    <w:rsid w:val="008D250E"/>
    <w:rsid w:val="008D7186"/>
    <w:rsid w:val="008E0AA9"/>
    <w:rsid w:val="008E13B3"/>
    <w:rsid w:val="008E3A97"/>
    <w:rsid w:val="008E63BB"/>
    <w:rsid w:val="008E7A2C"/>
    <w:rsid w:val="008E7F5A"/>
    <w:rsid w:val="008F369A"/>
    <w:rsid w:val="008F5E4E"/>
    <w:rsid w:val="008F61D3"/>
    <w:rsid w:val="008F67D4"/>
    <w:rsid w:val="008F7AED"/>
    <w:rsid w:val="0090148E"/>
    <w:rsid w:val="00910339"/>
    <w:rsid w:val="00916BA5"/>
    <w:rsid w:val="0092063F"/>
    <w:rsid w:val="009210C7"/>
    <w:rsid w:val="00924C86"/>
    <w:rsid w:val="0093147E"/>
    <w:rsid w:val="00931F84"/>
    <w:rsid w:val="00932305"/>
    <w:rsid w:val="009355BE"/>
    <w:rsid w:val="009434C2"/>
    <w:rsid w:val="00946F12"/>
    <w:rsid w:val="0096019A"/>
    <w:rsid w:val="009639B0"/>
    <w:rsid w:val="00967518"/>
    <w:rsid w:val="009702A0"/>
    <w:rsid w:val="00976484"/>
    <w:rsid w:val="0098445A"/>
    <w:rsid w:val="0098726B"/>
    <w:rsid w:val="009968D4"/>
    <w:rsid w:val="009A45AD"/>
    <w:rsid w:val="009B2C12"/>
    <w:rsid w:val="009C0B4E"/>
    <w:rsid w:val="009C1326"/>
    <w:rsid w:val="009C5F18"/>
    <w:rsid w:val="009C6A2D"/>
    <w:rsid w:val="009C78ED"/>
    <w:rsid w:val="009C7BD1"/>
    <w:rsid w:val="009D726D"/>
    <w:rsid w:val="009F296F"/>
    <w:rsid w:val="00A00369"/>
    <w:rsid w:val="00A013B2"/>
    <w:rsid w:val="00A0279B"/>
    <w:rsid w:val="00A04540"/>
    <w:rsid w:val="00A07D0A"/>
    <w:rsid w:val="00A12073"/>
    <w:rsid w:val="00A14612"/>
    <w:rsid w:val="00A14B98"/>
    <w:rsid w:val="00A153BB"/>
    <w:rsid w:val="00A2374A"/>
    <w:rsid w:val="00A23EF5"/>
    <w:rsid w:val="00A352E9"/>
    <w:rsid w:val="00A37B98"/>
    <w:rsid w:val="00A44EAE"/>
    <w:rsid w:val="00A4553A"/>
    <w:rsid w:val="00A4739B"/>
    <w:rsid w:val="00A50493"/>
    <w:rsid w:val="00A564BC"/>
    <w:rsid w:val="00A66142"/>
    <w:rsid w:val="00A66FA8"/>
    <w:rsid w:val="00A67C89"/>
    <w:rsid w:val="00A706E4"/>
    <w:rsid w:val="00A758B5"/>
    <w:rsid w:val="00A87CB2"/>
    <w:rsid w:val="00A91874"/>
    <w:rsid w:val="00AA03A0"/>
    <w:rsid w:val="00AB0734"/>
    <w:rsid w:val="00AF1BE2"/>
    <w:rsid w:val="00B03535"/>
    <w:rsid w:val="00B1046D"/>
    <w:rsid w:val="00B113A3"/>
    <w:rsid w:val="00B1170C"/>
    <w:rsid w:val="00B1364E"/>
    <w:rsid w:val="00B15E92"/>
    <w:rsid w:val="00B203BB"/>
    <w:rsid w:val="00B2653A"/>
    <w:rsid w:val="00B32837"/>
    <w:rsid w:val="00B33460"/>
    <w:rsid w:val="00B36B0E"/>
    <w:rsid w:val="00B404E2"/>
    <w:rsid w:val="00B41E09"/>
    <w:rsid w:val="00B51877"/>
    <w:rsid w:val="00B54883"/>
    <w:rsid w:val="00B55407"/>
    <w:rsid w:val="00B608BF"/>
    <w:rsid w:val="00B627E7"/>
    <w:rsid w:val="00B66C52"/>
    <w:rsid w:val="00B7174F"/>
    <w:rsid w:val="00B75145"/>
    <w:rsid w:val="00B94BEE"/>
    <w:rsid w:val="00B95FCC"/>
    <w:rsid w:val="00BB7088"/>
    <w:rsid w:val="00BC4060"/>
    <w:rsid w:val="00BC4093"/>
    <w:rsid w:val="00BC5E9D"/>
    <w:rsid w:val="00BC6290"/>
    <w:rsid w:val="00BD72A7"/>
    <w:rsid w:val="00BE0362"/>
    <w:rsid w:val="00BE5CD8"/>
    <w:rsid w:val="00BE730E"/>
    <w:rsid w:val="00BF286E"/>
    <w:rsid w:val="00BF359A"/>
    <w:rsid w:val="00C00305"/>
    <w:rsid w:val="00C12B3A"/>
    <w:rsid w:val="00C1425B"/>
    <w:rsid w:val="00C15F89"/>
    <w:rsid w:val="00C23023"/>
    <w:rsid w:val="00C23A29"/>
    <w:rsid w:val="00C27699"/>
    <w:rsid w:val="00C3077E"/>
    <w:rsid w:val="00C437FE"/>
    <w:rsid w:val="00C522B2"/>
    <w:rsid w:val="00C52895"/>
    <w:rsid w:val="00C57DF9"/>
    <w:rsid w:val="00C67C4F"/>
    <w:rsid w:val="00C70028"/>
    <w:rsid w:val="00C80EDD"/>
    <w:rsid w:val="00C823AF"/>
    <w:rsid w:val="00C85449"/>
    <w:rsid w:val="00C9078C"/>
    <w:rsid w:val="00CA1326"/>
    <w:rsid w:val="00CA455C"/>
    <w:rsid w:val="00CB37DE"/>
    <w:rsid w:val="00CB6AB7"/>
    <w:rsid w:val="00CB7CE0"/>
    <w:rsid w:val="00CD62AD"/>
    <w:rsid w:val="00CD6C78"/>
    <w:rsid w:val="00CE5079"/>
    <w:rsid w:val="00CE5DD1"/>
    <w:rsid w:val="00CF004A"/>
    <w:rsid w:val="00CF6E39"/>
    <w:rsid w:val="00D0025F"/>
    <w:rsid w:val="00D01B7E"/>
    <w:rsid w:val="00D01C91"/>
    <w:rsid w:val="00D043EB"/>
    <w:rsid w:val="00D061E3"/>
    <w:rsid w:val="00D07CD6"/>
    <w:rsid w:val="00D13D3F"/>
    <w:rsid w:val="00D14FA2"/>
    <w:rsid w:val="00D1523F"/>
    <w:rsid w:val="00D2028A"/>
    <w:rsid w:val="00D212E4"/>
    <w:rsid w:val="00D2497D"/>
    <w:rsid w:val="00D24FE6"/>
    <w:rsid w:val="00D27AB0"/>
    <w:rsid w:val="00D34B7D"/>
    <w:rsid w:val="00D364F8"/>
    <w:rsid w:val="00D43480"/>
    <w:rsid w:val="00D44805"/>
    <w:rsid w:val="00D55B21"/>
    <w:rsid w:val="00D5778F"/>
    <w:rsid w:val="00D607B7"/>
    <w:rsid w:val="00D61347"/>
    <w:rsid w:val="00D645FD"/>
    <w:rsid w:val="00D65A89"/>
    <w:rsid w:val="00D66304"/>
    <w:rsid w:val="00D6696D"/>
    <w:rsid w:val="00D85563"/>
    <w:rsid w:val="00D86317"/>
    <w:rsid w:val="00D87D97"/>
    <w:rsid w:val="00D87FBA"/>
    <w:rsid w:val="00D91AE2"/>
    <w:rsid w:val="00D92EC3"/>
    <w:rsid w:val="00D950E1"/>
    <w:rsid w:val="00D95690"/>
    <w:rsid w:val="00DA73FF"/>
    <w:rsid w:val="00DB6941"/>
    <w:rsid w:val="00DC0FAD"/>
    <w:rsid w:val="00DC4B0E"/>
    <w:rsid w:val="00DC58EB"/>
    <w:rsid w:val="00DD11F1"/>
    <w:rsid w:val="00DD2E1F"/>
    <w:rsid w:val="00DD4E6C"/>
    <w:rsid w:val="00DE2113"/>
    <w:rsid w:val="00DF2D94"/>
    <w:rsid w:val="00DF66DF"/>
    <w:rsid w:val="00DF7A3A"/>
    <w:rsid w:val="00E007DE"/>
    <w:rsid w:val="00E063D4"/>
    <w:rsid w:val="00E0730D"/>
    <w:rsid w:val="00E1125C"/>
    <w:rsid w:val="00E217DE"/>
    <w:rsid w:val="00E2383E"/>
    <w:rsid w:val="00E310AE"/>
    <w:rsid w:val="00E3586B"/>
    <w:rsid w:val="00E35DE7"/>
    <w:rsid w:val="00E41A52"/>
    <w:rsid w:val="00E442F3"/>
    <w:rsid w:val="00E472D5"/>
    <w:rsid w:val="00E52550"/>
    <w:rsid w:val="00E55D1F"/>
    <w:rsid w:val="00E575F5"/>
    <w:rsid w:val="00E6335D"/>
    <w:rsid w:val="00E64150"/>
    <w:rsid w:val="00E714AE"/>
    <w:rsid w:val="00E72D3D"/>
    <w:rsid w:val="00E72D5A"/>
    <w:rsid w:val="00E7316B"/>
    <w:rsid w:val="00E75809"/>
    <w:rsid w:val="00E80E3B"/>
    <w:rsid w:val="00E84B32"/>
    <w:rsid w:val="00E8558E"/>
    <w:rsid w:val="00E85C6F"/>
    <w:rsid w:val="00E85FEF"/>
    <w:rsid w:val="00E95166"/>
    <w:rsid w:val="00E97958"/>
    <w:rsid w:val="00E97EE7"/>
    <w:rsid w:val="00EA0053"/>
    <w:rsid w:val="00EA132F"/>
    <w:rsid w:val="00EA5C16"/>
    <w:rsid w:val="00EB4083"/>
    <w:rsid w:val="00EB5262"/>
    <w:rsid w:val="00ED2A40"/>
    <w:rsid w:val="00EE1F94"/>
    <w:rsid w:val="00EE700A"/>
    <w:rsid w:val="00EF16B9"/>
    <w:rsid w:val="00EF6613"/>
    <w:rsid w:val="00F0170B"/>
    <w:rsid w:val="00F10A6C"/>
    <w:rsid w:val="00F11857"/>
    <w:rsid w:val="00F12291"/>
    <w:rsid w:val="00F13F06"/>
    <w:rsid w:val="00F32A33"/>
    <w:rsid w:val="00F34BC7"/>
    <w:rsid w:val="00F4778D"/>
    <w:rsid w:val="00F4796C"/>
    <w:rsid w:val="00F55518"/>
    <w:rsid w:val="00F67ECF"/>
    <w:rsid w:val="00F67FEE"/>
    <w:rsid w:val="00F72EB5"/>
    <w:rsid w:val="00F7419E"/>
    <w:rsid w:val="00F87F24"/>
    <w:rsid w:val="00FA1408"/>
    <w:rsid w:val="00FA5A0C"/>
    <w:rsid w:val="00FB1EC8"/>
    <w:rsid w:val="00FB2B95"/>
    <w:rsid w:val="00FB4CDB"/>
    <w:rsid w:val="00FB57A3"/>
    <w:rsid w:val="00FC207F"/>
    <w:rsid w:val="00FC6D53"/>
    <w:rsid w:val="00FE27F7"/>
    <w:rsid w:val="00FE7A0F"/>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1EAD"/>
  <w15:docId w15:val="{D62BBDB1-5957-43A7-89BD-89AA04D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 Township</cp:lastModifiedBy>
  <cp:revision>13</cp:revision>
  <cp:lastPrinted>2023-01-02T22:14:00Z</cp:lastPrinted>
  <dcterms:created xsi:type="dcterms:W3CDTF">2024-02-05T15:20:00Z</dcterms:created>
  <dcterms:modified xsi:type="dcterms:W3CDTF">2024-02-07T14:45:00Z</dcterms:modified>
</cp:coreProperties>
</file>